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954" w:hanging="0"/>
        <w:jc w:val="center"/>
        <w:rPr/>
      </w:pPr>
      <w:r>
        <w:rPr/>
        <w:t>ПРОЕКТ</w:t>
      </w:r>
    </w:p>
    <w:p>
      <w:pPr>
        <w:pStyle w:val="Normal"/>
        <w:ind w:left="5954" w:hanging="0"/>
        <w:jc w:val="center"/>
        <w:rPr/>
      </w:pPr>
      <w:r>
        <w:rPr/>
      </w:r>
    </w:p>
    <w:p>
      <w:pPr>
        <w:pStyle w:val="Normal"/>
        <w:ind w:left="5954" w:hanging="0"/>
        <w:jc w:val="center"/>
        <w:rPr/>
      </w:pPr>
      <w:r>
        <w:rPr/>
        <w:t>УТВЕРЖДЕНО</w:t>
      </w:r>
    </w:p>
    <w:p>
      <w:pPr>
        <w:pStyle w:val="Normal"/>
        <w:ind w:left="5954" w:hanging="0"/>
        <w:jc w:val="center"/>
        <w:rPr/>
      </w:pPr>
      <w:r>
        <w:rPr/>
        <w:t>приказом Министерства образования и науки Курской области</w:t>
      </w:r>
    </w:p>
    <w:p>
      <w:pPr>
        <w:pStyle w:val="Normal"/>
        <w:ind w:left="5954" w:hanging="0"/>
        <w:jc w:val="center"/>
        <w:rPr/>
      </w:pPr>
      <w:r>
        <w:rPr/>
      </w:r>
    </w:p>
    <w:p>
      <w:pPr>
        <w:pStyle w:val="Normal"/>
        <w:ind w:left="5954" w:hanging="0"/>
        <w:jc w:val="center"/>
        <w:rPr/>
      </w:pPr>
      <w:r>
        <w:rPr/>
        <w:t>от ___.____.2022. №_______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Целевая модель «Курская цифровая школа»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lang w:val="en-US"/>
        </w:rPr>
        <w:t>I</w:t>
      </w:r>
      <w:r>
        <w:rPr>
          <w:b/>
          <w:lang w:val="en-US"/>
        </w:rPr>
        <w:t>.</w:t>
      </w:r>
      <w:r>
        <w:rPr>
          <w:b/>
        </w:rPr>
        <w:t xml:space="preserve"> Общие положения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>Настоящая целевая модель «Курская цифровая школа» (далее – Целевая модель) является обязательной для организаций, осуществляющих образовательную деятельность на территории Курской области и реализующих программы начального общего, основного общего и среднего общего образования (далее – общеобразовательные организации).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>Целью внедрения настоящей Целевой модели является обеспечение возможности использования цифровой образовательной среды для реализации образовательных потребностей 100% обучающихся общеобразовательных организаций Курской области.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>Задачи Целевой модели:</w:t>
      </w:r>
    </w:p>
    <w:p>
      <w:pPr>
        <w:pStyle w:val="ListParagraph"/>
        <w:ind w:left="0" w:firstLine="709"/>
        <w:jc w:val="both"/>
        <w:rPr/>
      </w:pPr>
      <w:r>
        <w:rPr/>
        <w:t>унификация требований к оснащению образовательных организаций, реализующих программы начального общего, основного общего и среднего общего образования в целях формирования необходимой ИТ-инфраструктуры для обеспечения равного доступа к верифицированному цифровому образовательному контенту, цифровым образовательным ресурсам и сервисам;</w:t>
      </w:r>
    </w:p>
    <w:p>
      <w:pPr>
        <w:pStyle w:val="ListParagraph"/>
        <w:ind w:left="0" w:firstLine="709"/>
        <w:jc w:val="both"/>
        <w:rPr/>
      </w:pPr>
      <w:r>
        <w:rPr/>
        <w:t>определение организационных условий, необходимых для реализации программ начального общего, основного общего и среднего общего образования с использованием верифицированного цифрового образовательного контента, цифровых образовательных ресурсов и сервисов;</w:t>
      </w:r>
    </w:p>
    <w:p>
      <w:pPr>
        <w:pStyle w:val="ListParagraph"/>
        <w:ind w:left="0" w:firstLine="709"/>
        <w:jc w:val="both"/>
        <w:rPr/>
      </w:pPr>
      <w:r>
        <w:rPr/>
        <w:t>содержательное определение цифровой компетентности учителя с целью создания условий для оперативной диагностики и ликвидации профессиональных дефицитов;</w:t>
      </w:r>
    </w:p>
    <w:p>
      <w:pPr>
        <w:pStyle w:val="ListParagraph"/>
        <w:ind w:left="0" w:firstLine="709"/>
        <w:jc w:val="both"/>
        <w:rPr/>
      </w:pPr>
      <w:r>
        <w:rPr/>
        <w:t>содержательное определение цифровой компетентности учащихся с целью создания условий для ее развития через различные виды урочной и внеурочной деятельности.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Целевая модель разработана с учетом требований:</w:t>
      </w:r>
    </w:p>
    <w:p>
      <w:pPr>
        <w:pStyle w:val="ListParagraph"/>
        <w:ind w:left="0" w:firstLine="709"/>
        <w:jc w:val="both"/>
        <w:rPr/>
      </w:pPr>
      <w:r>
        <w:rPr/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 мая 2021 г. № 286;</w:t>
      </w:r>
    </w:p>
    <w:p>
      <w:pPr>
        <w:pStyle w:val="ListParagraph"/>
        <w:ind w:left="0" w:firstLine="709"/>
        <w:jc w:val="both"/>
        <w:rPr/>
      </w:pPr>
      <w:r>
        <w:rPr/>
        <w:t>федерального государственного образовательного стандарта основного общего образования,  утвержденного приказом Министерства просвещения Российской Федерации от 31 мая 2021 г. № 287;</w:t>
      </w:r>
    </w:p>
    <w:p>
      <w:pPr>
        <w:pStyle w:val="ListParagraph"/>
        <w:ind w:left="0" w:firstLine="709"/>
        <w:jc w:val="both"/>
        <w:rPr/>
      </w:pPr>
      <w:r>
        <w:rPr/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(ред. от 12.08.2022);</w:t>
      </w:r>
    </w:p>
    <w:p>
      <w:pPr>
        <w:pStyle w:val="ListParagraph"/>
        <w:ind w:left="0" w:firstLine="709"/>
        <w:jc w:val="both"/>
        <w:rPr/>
      </w:pPr>
      <w:r>
        <w:rPr/>
        <w:t xml:space="preserve">Стандарта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утвержденного Минцифры России и Минпросвещения России </w:t>
        <w:br/>
        <w:t>22 апреля 2021 г.;</w:t>
      </w:r>
    </w:p>
    <w:p>
      <w:pPr>
        <w:pStyle w:val="ListParagraph"/>
        <w:ind w:left="0" w:firstLine="709"/>
        <w:jc w:val="both"/>
        <w:rPr/>
      </w:pPr>
      <w:r>
        <w:rPr/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 сентября 2020  г. № 28.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>Структура Целевой модели включает:</w:t>
      </w:r>
    </w:p>
    <w:p>
      <w:pPr>
        <w:pStyle w:val="ListParagraph"/>
        <w:ind w:left="709" w:hanging="0"/>
        <w:jc w:val="both"/>
        <w:rPr/>
      </w:pPr>
      <w:r>
        <w:rPr/>
        <w:t>требования к цифровой инфраструктуре общеобразовательных организаций;</w:t>
      </w:r>
    </w:p>
    <w:p>
      <w:pPr>
        <w:pStyle w:val="ListParagraph"/>
        <w:ind w:left="709" w:hanging="0"/>
        <w:jc w:val="both"/>
        <w:rPr/>
      </w:pPr>
      <w:bookmarkStart w:id="0" w:name="_Hlk121114577"/>
      <w:r>
        <w:rPr/>
        <w:t>требования к использованию цифровых технологий в образовательной деятельности</w:t>
      </w:r>
      <w:bookmarkEnd w:id="0"/>
      <w:r>
        <w:rPr/>
        <w:t>;</w:t>
      </w:r>
    </w:p>
    <w:p>
      <w:pPr>
        <w:pStyle w:val="ListParagraph"/>
        <w:ind w:left="709" w:hanging="0"/>
        <w:jc w:val="both"/>
        <w:rPr/>
      </w:pPr>
      <w:r>
        <w:rPr/>
        <w:t xml:space="preserve">требования к цифровой компетентности учителя </w:t>
      </w:r>
      <w:r>
        <w:rPr/>
        <w:t>(педагогического работника)</w:t>
      </w:r>
      <w:r>
        <w:rPr/>
        <w:t>;</w:t>
      </w:r>
    </w:p>
    <w:p>
      <w:pPr>
        <w:pStyle w:val="ListParagraph"/>
        <w:ind w:left="709" w:hanging="0"/>
        <w:jc w:val="both"/>
        <w:rPr/>
      </w:pPr>
      <w:r>
        <w:rPr/>
        <w:t>требования к цифровой компетентности учащегося.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 xml:space="preserve">Внедрение Целевой модели осуществляется в рамках реализации Стратегии развития образования в Курской области на период до 2030 года, утвержденной постановлением Администрации Курской области </w:t>
        <w:br/>
        <w:t>от 10 ноября 2022 г. №1284-па.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>Внедрение Целевой модели обеспечивают в рамках установленных полномочий Министерство образования и науки Курской области, Министерство цифрового развития и связи Курской области, органы управления образованием муниципальных районов и городских округов Курской области, руководители общеобразовательных организаций Курской области.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/>
      </w:pPr>
      <w:r>
        <w:rPr/>
        <w:t xml:space="preserve">Министерство образования и науки Курской области </w:t>
      </w:r>
      <w:r>
        <w:rPr/>
        <w:t>осуществляет ежегодный мониторинг внедрения Целевой модели в  общеобразовательных организациях Курской области.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Требования к цифровой инфраструктуре общеобразовательных организаций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2.1. Под цифровой инфраструктурой общеобразовательных организаций понимается совокупность технологических средств ИКТ (компьютеры, иное ИКТ-оборудование, коммуникационные каналы) обеспечивающих обучение в современной информационно-образовательной среде.</w:t>
      </w:r>
    </w:p>
    <w:p>
      <w:pPr>
        <w:pStyle w:val="ListParagraph"/>
        <w:ind w:left="0" w:firstLine="709"/>
        <w:jc w:val="both"/>
        <w:rPr/>
      </w:pPr>
      <w:r>
        <w:rPr/>
        <w:t xml:space="preserve">2.2. </w:t>
      </w:r>
      <w:r>
        <w:rPr/>
        <w:t xml:space="preserve">Требования </w:t>
      </w:r>
      <w:r>
        <w:rPr/>
        <w:t xml:space="preserve">к </w:t>
      </w:r>
      <w:r>
        <w:rPr/>
        <w:t xml:space="preserve">цифровой инфраструктуре общеобразовательных организаций имеют три уровня: базовый, средний и высокий. </w:t>
      </w:r>
    </w:p>
    <w:p>
      <w:pPr>
        <w:pStyle w:val="Normal"/>
        <w:ind w:firstLine="709"/>
        <w:jc w:val="both"/>
        <w:rPr/>
      </w:pPr>
      <w:r>
        <w:rPr/>
        <w:t>2.</w:t>
      </w:r>
      <w:r>
        <w:rPr/>
        <w:t>3</w:t>
      </w:r>
      <w:r>
        <w:rPr/>
        <w:t>. Базовый уровень требований к цифровой инфраструктуре общеобразовательных организаций предполагает:</w:t>
      </w:r>
    </w:p>
    <w:p>
      <w:pPr>
        <w:pStyle w:val="Normal"/>
        <w:ind w:firstLine="709"/>
        <w:jc w:val="both"/>
        <w:rPr/>
      </w:pPr>
      <w:r>
        <w:rPr/>
        <w:t>наличие высокоскоростного широкополосного доступа к сети "Интернет" (100 Мб/с для городской местности; не менее 50 Мб/с в сельской местности), посредством подключения образовательной организации к ЕСПД;</w:t>
      </w:r>
    </w:p>
    <w:p>
      <w:pPr>
        <w:pStyle w:val="Normal"/>
        <w:ind w:firstLine="709"/>
        <w:jc w:val="both"/>
        <w:rPr/>
      </w:pPr>
      <w:r>
        <w:rPr/>
        <w:t>наличие защиты данных, обрабатываемых и передаваемых при осуществлении доступа к государственным, муниципальным, иным информационным системам и к сети «Интернет»;</w:t>
      </w:r>
    </w:p>
    <w:p>
      <w:pPr>
        <w:pStyle w:val="Normal"/>
        <w:ind w:firstLine="709"/>
        <w:jc w:val="both"/>
        <w:rPr/>
      </w:pPr>
      <w:r>
        <w:rPr/>
        <w:t>наличие ограничения доступа к информации, запрещенной к распространению в Российской Федерации, и к информации, способной нанести вред здоровью и развитию детей;</w:t>
      </w:r>
    </w:p>
    <w:p>
      <w:pPr>
        <w:pStyle w:val="Normal"/>
        <w:ind w:firstLine="709"/>
        <w:jc w:val="both"/>
        <w:rPr/>
      </w:pPr>
      <w:r>
        <w:rPr/>
        <w:t>наличие подключения через ЕСИА к ФГИС «Моя школа»;</w:t>
      </w:r>
    </w:p>
    <w:p>
      <w:pPr>
        <w:pStyle w:val="Normal"/>
        <w:ind w:firstLine="709"/>
        <w:jc w:val="both"/>
        <w:rPr/>
      </w:pPr>
      <w:r>
        <w:rPr/>
        <w:t>наличие подключения к ИКОП «Сферум»;</w:t>
      </w:r>
    </w:p>
    <w:p>
      <w:pPr>
        <w:pStyle w:val="Normal"/>
        <w:ind w:firstLine="709"/>
        <w:jc w:val="both"/>
        <w:rPr/>
      </w:pPr>
      <w:r>
        <w:rPr/>
        <w:t>наличие авторизованного рабочего места, подключенного к ЕИКС Курской области;</w:t>
      </w:r>
    </w:p>
    <w:p>
      <w:pPr>
        <w:pStyle w:val="Normal"/>
        <w:ind w:firstLine="709"/>
        <w:jc w:val="both"/>
        <w:rPr/>
      </w:pPr>
      <w:r>
        <w:rPr/>
        <w:t>обеспечение доступа к сети «Интернет» не менее чем в 20% помещений, используемых в образовательной деятельности (учебные кабинеты, учительская, библиотека, методкабинет, зоны для групповой работы);</w:t>
      </w:r>
    </w:p>
    <w:p>
      <w:pPr>
        <w:pStyle w:val="Normal"/>
        <w:ind w:firstLine="709"/>
        <w:jc w:val="both"/>
        <w:rPr/>
      </w:pPr>
      <w:r>
        <w:rPr/>
        <w:t>наличие не менее одного стационарного и (или) мобильного компьютерного класса;</w:t>
      </w:r>
    </w:p>
    <w:p>
      <w:pPr>
        <w:pStyle w:val="Normal"/>
        <w:ind w:firstLine="709"/>
        <w:jc w:val="both"/>
        <w:rPr/>
      </w:pPr>
      <w:r>
        <w:rPr/>
        <w:t>наличие в образовательной организации одной или нескольких рабочих зон для учителей (учительская, методический кабинет, библиотека и др.), оборудованных компьютерной техникой из расчета одно устройство на 5 человек;</w:t>
      </w:r>
    </w:p>
    <w:p>
      <w:pPr>
        <w:pStyle w:val="Normal"/>
        <w:ind w:firstLine="709"/>
        <w:jc w:val="both"/>
        <w:rPr/>
      </w:pPr>
      <w:r>
        <w:rPr/>
        <w:t>обеспечение не менее 20% учебных кабинетов презентационным оборудованием (интерактивная доска, интерактивная панель, мультимедийный проектор, телевизор Smart TV), с учетом мультимедийных проекторов, входящих в комплектацию мобильного компьютерного класса;</w:t>
      </w:r>
    </w:p>
    <w:p>
      <w:pPr>
        <w:pStyle w:val="Normal"/>
        <w:ind w:firstLine="709"/>
        <w:jc w:val="both"/>
        <w:rPr/>
      </w:pPr>
      <w:r>
        <w:rPr/>
        <w:t>обеспечение МФУ или комплектом принтер+сканер каждого компьютерного класса и каждой зоны для групповой работы учителей и учащихся (учительская, методический кабинет, библиотека, актовый зал и др.).</w:t>
      </w:r>
    </w:p>
    <w:p>
      <w:pPr>
        <w:pStyle w:val="Normal"/>
        <w:ind w:firstLine="709"/>
        <w:jc w:val="both"/>
        <w:rPr/>
      </w:pPr>
      <w:bookmarkStart w:id="1" w:name="_Hlk121113514"/>
      <w:r>
        <w:rPr/>
        <w:t>2.</w:t>
      </w:r>
      <w:r>
        <w:rPr/>
        <w:t>4</w:t>
      </w:r>
      <w:r>
        <w:rPr/>
        <w:t>. Средний уровень требований к цифровой инфраструктуре общеобразовательных организаций предполагает:</w:t>
      </w:r>
      <w:bookmarkEnd w:id="1"/>
    </w:p>
    <w:p>
      <w:pPr>
        <w:pStyle w:val="Normal"/>
        <w:ind w:firstLine="709"/>
        <w:jc w:val="both"/>
        <w:rPr/>
      </w:pPr>
      <w:r>
        <w:rPr/>
        <w:t>наличие высокоскоростного широкополосного доступа к сети "Интернет" (100 Мб/с для городской местности; не менее 50 Мб/с в сельской местности), посредством подключения образовательной организации к ЕСПД;</w:t>
      </w:r>
    </w:p>
    <w:p>
      <w:pPr>
        <w:pStyle w:val="Normal"/>
        <w:ind w:firstLine="709"/>
        <w:jc w:val="both"/>
        <w:rPr/>
      </w:pPr>
      <w:r>
        <w:rPr/>
        <w:t>наличие защиты данных, обрабатываемых и передаваемых при осуществлении доступа к государственным, муниципальным, иным информационным системам и к сети «Интернет»;</w:t>
      </w:r>
    </w:p>
    <w:p>
      <w:pPr>
        <w:pStyle w:val="Normal"/>
        <w:ind w:firstLine="709"/>
        <w:jc w:val="both"/>
        <w:rPr/>
      </w:pPr>
      <w:r>
        <w:rPr/>
        <w:t>наличие ограничения доступа к информации, запрещенной к распространению в Российской Федерации, и к информации, способной нанести вред здоровью и развитию детей;</w:t>
      </w:r>
    </w:p>
    <w:p>
      <w:pPr>
        <w:pStyle w:val="Normal"/>
        <w:ind w:firstLine="709"/>
        <w:jc w:val="both"/>
        <w:rPr/>
      </w:pPr>
      <w:r>
        <w:rPr/>
        <w:t>наличие подключения через ЕСИА к ФГИС «Моя школа»;</w:t>
      </w:r>
    </w:p>
    <w:p>
      <w:pPr>
        <w:pStyle w:val="Normal"/>
        <w:ind w:firstLine="709"/>
        <w:jc w:val="both"/>
        <w:rPr/>
      </w:pPr>
      <w:r>
        <w:rPr/>
        <w:t>наличие подключения к ИКОП «Сферум»;</w:t>
      </w:r>
    </w:p>
    <w:p>
      <w:pPr>
        <w:pStyle w:val="Normal"/>
        <w:ind w:firstLine="709"/>
        <w:jc w:val="both"/>
        <w:rPr/>
      </w:pPr>
      <w:r>
        <w:rPr/>
        <w:t>наличие авторизованного рабочего места, подключенного к ЕИКС Курской области;</w:t>
      </w:r>
    </w:p>
    <w:p>
      <w:pPr>
        <w:pStyle w:val="Normal"/>
        <w:ind w:firstLine="709"/>
        <w:jc w:val="both"/>
        <w:rPr/>
      </w:pPr>
      <w:r>
        <w:rPr/>
        <w:t>обеспечение доступа к сети «Интернет» на всей территории образовательной организации;</w:t>
      </w:r>
      <w:bookmarkStart w:id="2" w:name="_Hlk121113562"/>
      <w:bookmarkEnd w:id="2"/>
    </w:p>
    <w:p>
      <w:pPr>
        <w:pStyle w:val="Normal"/>
        <w:ind w:firstLine="709"/>
        <w:jc w:val="both"/>
        <w:rPr/>
      </w:pPr>
      <w:r>
        <w:rPr/>
        <w:t>наличие стационарных и (или) мобильных компьютерных классов из расчета 1 комплект оборудования (15 компьютеров) на 50 учащихся;</w:t>
      </w:r>
    </w:p>
    <w:p>
      <w:pPr>
        <w:pStyle w:val="Normal"/>
        <w:ind w:firstLine="709"/>
        <w:jc w:val="both"/>
        <w:rPr/>
      </w:pPr>
      <w:r>
        <w:rPr/>
        <w:t>обеспечение персональными компьютерными устройствами не менее 60% учителей;</w:t>
      </w:r>
    </w:p>
    <w:p>
      <w:pPr>
        <w:pStyle w:val="Normal"/>
        <w:ind w:firstLine="709"/>
        <w:jc w:val="both"/>
        <w:rPr/>
      </w:pPr>
      <w:r>
        <w:rPr/>
        <w:t>обеспечение не менее 60% учебных кабинетов презентационным оборудованием (интерактивная доска, интерактивная панель, мультимедийный проектор, телевизор Smart TV), с учетом мультимедийных проекторов, входящих в комплектацию мобильного компьютерного класса;</w:t>
      </w:r>
    </w:p>
    <w:p>
      <w:pPr>
        <w:pStyle w:val="Normal"/>
        <w:ind w:firstLine="709"/>
        <w:jc w:val="both"/>
        <w:rPr/>
      </w:pPr>
      <w:r>
        <w:rPr/>
        <w:t>обеспечение МФУ или комплектом принтер+сканер не менее 50% помещений, используемых в образовательной деятельности.</w:t>
      </w:r>
    </w:p>
    <w:p>
      <w:pPr>
        <w:pStyle w:val="Normal"/>
        <w:ind w:firstLine="709"/>
        <w:jc w:val="both"/>
        <w:rPr/>
      </w:pPr>
      <w:r>
        <w:rPr/>
        <w:t>2.</w:t>
      </w:r>
      <w:r>
        <w:rPr/>
        <w:t>5</w:t>
      </w:r>
      <w:r>
        <w:rPr/>
        <w:t>. Высокий уровень требований к цифровой инфраструктуре общеобразовательных организаций предполагает:</w:t>
      </w:r>
    </w:p>
    <w:p>
      <w:pPr>
        <w:pStyle w:val="Normal"/>
        <w:ind w:firstLine="709"/>
        <w:jc w:val="both"/>
        <w:rPr/>
      </w:pPr>
      <w:r>
        <w:rPr/>
        <w:t>наличие высокоскоростного широкополосного доступа к сети "Интернет" (100 Мб/с для городской местности; не менее 50 Мб/с в сельской местности), посредством подключения образовательной организации к ЕСПД;</w:t>
      </w:r>
    </w:p>
    <w:p>
      <w:pPr>
        <w:pStyle w:val="Normal"/>
        <w:ind w:firstLine="709"/>
        <w:jc w:val="both"/>
        <w:rPr/>
      </w:pPr>
      <w:r>
        <w:rPr/>
        <w:t>наличие защиты данных, обрабатываемых и передаваемых при осуществлении доступа к государственным, муниципальным, иным информационным системам и к сети «Интернет»;</w:t>
      </w:r>
    </w:p>
    <w:p>
      <w:pPr>
        <w:pStyle w:val="Normal"/>
        <w:ind w:firstLine="709"/>
        <w:jc w:val="both"/>
        <w:rPr/>
      </w:pPr>
      <w:r>
        <w:rPr/>
        <w:t>наличие ограничения доступа к информации, запрещенной к распространению в Российской Федерации, и к информации, способной нанести вред здоровью и развитию детей;</w:t>
      </w:r>
    </w:p>
    <w:p>
      <w:pPr>
        <w:pStyle w:val="Normal"/>
        <w:ind w:firstLine="709"/>
        <w:jc w:val="both"/>
        <w:rPr/>
      </w:pPr>
      <w:r>
        <w:rPr/>
        <w:t>наличие подключения через ЕСИА к ФГИС «Моя школа»;</w:t>
      </w:r>
    </w:p>
    <w:p>
      <w:pPr>
        <w:pStyle w:val="Normal"/>
        <w:ind w:firstLine="709"/>
        <w:jc w:val="both"/>
        <w:rPr/>
      </w:pPr>
      <w:r>
        <w:rPr/>
        <w:t>наличие подключения к ИКОП «Сферум»;</w:t>
      </w:r>
    </w:p>
    <w:p>
      <w:pPr>
        <w:pStyle w:val="Normal"/>
        <w:ind w:firstLine="709"/>
        <w:jc w:val="both"/>
        <w:rPr/>
      </w:pPr>
      <w:r>
        <w:rPr/>
        <w:t>наличие авторизованного рабочего места, подключенного к ЕИКС Курской области;</w:t>
      </w:r>
    </w:p>
    <w:p>
      <w:pPr>
        <w:pStyle w:val="Normal"/>
        <w:ind w:firstLine="709"/>
        <w:jc w:val="both"/>
        <w:rPr/>
      </w:pPr>
      <w:r>
        <w:rPr/>
        <w:t>обеспечение доступа к сети «Интернет» на всей территории образовательной организации;</w:t>
      </w:r>
    </w:p>
    <w:p>
      <w:pPr>
        <w:pStyle w:val="Normal"/>
        <w:ind w:firstLine="709"/>
        <w:jc w:val="both"/>
        <w:rPr/>
      </w:pPr>
      <w:r>
        <w:rPr/>
        <w:t xml:space="preserve">наличие подключения к ЛВС образовательной организации во всех помещениях, используемых в образовательной деятельности; </w:t>
      </w:r>
    </w:p>
    <w:p>
      <w:pPr>
        <w:pStyle w:val="Normal"/>
        <w:ind w:firstLine="709"/>
        <w:jc w:val="both"/>
        <w:rPr/>
      </w:pPr>
      <w:r>
        <w:rPr/>
        <w:t>наличие оборудованной серверной;</w:t>
      </w:r>
    </w:p>
    <w:p>
      <w:pPr>
        <w:pStyle w:val="Normal"/>
        <w:ind w:firstLine="709"/>
        <w:jc w:val="both"/>
        <w:rPr/>
      </w:pPr>
      <w:r>
        <w:rPr/>
        <w:t>обеспеченность учащихся компьютерами из расчета 1 компьютер на 2 человека;</w:t>
      </w:r>
    </w:p>
    <w:p>
      <w:pPr>
        <w:pStyle w:val="Normal"/>
        <w:ind w:firstLine="709"/>
        <w:jc w:val="both"/>
        <w:rPr/>
      </w:pPr>
      <w:r>
        <w:rPr/>
        <w:t>обеспечение персональными компьютерными устройствами 100% педагогических работников;</w:t>
      </w:r>
    </w:p>
    <w:p>
      <w:pPr>
        <w:pStyle w:val="Normal"/>
        <w:ind w:firstLine="709"/>
        <w:jc w:val="both"/>
        <w:rPr/>
      </w:pPr>
      <w:r>
        <w:rPr/>
        <w:t>обеспечение 100% учебных кабинетов презентационным оборудованием (интерактивная доска, интерактивная панель, мультимедийный проектор, телевизор Smart TV), с учетом мультимедийных проекторов, входящих в комплектацию мобильного компьютерного класса;</w:t>
      </w:r>
    </w:p>
    <w:p>
      <w:pPr>
        <w:pStyle w:val="Normal"/>
        <w:ind w:firstLine="709"/>
        <w:jc w:val="both"/>
        <w:rPr/>
      </w:pPr>
      <w:r>
        <w:rPr/>
        <w:t>обеспечение МФУ или комплектом принтер+сканер 100% помещений, используемых в образовательной деятельности;</w:t>
      </w:r>
    </w:p>
    <w:p>
      <w:pPr>
        <w:pStyle w:val="Normal"/>
        <w:ind w:firstLine="709"/>
        <w:jc w:val="both"/>
        <w:rPr/>
      </w:pPr>
      <w:r>
        <w:rPr/>
        <w:t>наличие оборудования для обеспечения мониторинга посещаемости и безопасного пребывания обучающихся в образовательной организации (СКУД, системы видеонаблюдения, серверное оборудование).</w:t>
      </w:r>
    </w:p>
    <w:p>
      <w:pPr>
        <w:pStyle w:val="Normal"/>
        <w:ind w:firstLine="709"/>
        <w:jc w:val="both"/>
        <w:rPr/>
      </w:pPr>
      <w:r>
        <w:rPr/>
        <w:t>2.</w:t>
      </w:r>
      <w:r>
        <w:rPr/>
        <w:t>6</w:t>
      </w:r>
      <w:r>
        <w:rPr/>
        <w:t>. При внедрении настоящей Целевой модели проводится инвентаризация и оптимизация использования имеющихся инфраструктурных и материально-технических ресурсов общеобразовательных организаций.</w:t>
      </w:r>
    </w:p>
    <w:p>
      <w:pPr>
        <w:pStyle w:val="Normal"/>
        <w:ind w:firstLine="709"/>
        <w:jc w:val="both"/>
        <w:rPr/>
      </w:pPr>
      <w:r>
        <w:rPr/>
        <w:t>2.</w:t>
      </w:r>
      <w:r>
        <w:rPr/>
        <w:t>7</w:t>
      </w:r>
      <w:r>
        <w:rPr/>
        <w:t>. Оборудование, закупаемое в целях обеспечения соответствия общеобразовательных организаций настоящей Целевой модели должно соответствовать функциональным требованиям и техническим характеристикам, представленным в Приложении к настоящей Целевой модели.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Требования к использованию цифровых технологий в образовательной деятельности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3.1. Требования к использованию цифровых технологий в образовательной деятельности настоящей Целевой модели конкретизируют и дополняют требования федеральных государственных образовательных стандартов начального общего, основного общего и среднего общего образования к электронной информационно-образовательной среде организаций, реализующих соответствующие образовательные программы.</w:t>
      </w:r>
    </w:p>
    <w:p>
      <w:pPr>
        <w:pStyle w:val="ListParagraph"/>
        <w:ind w:left="0" w:firstLine="709"/>
        <w:jc w:val="both"/>
        <w:rPr/>
      </w:pPr>
      <w:r>
        <w:rPr/>
        <w:t xml:space="preserve">3.2. </w:t>
      </w:r>
      <w:r>
        <w:rPr/>
        <w:t xml:space="preserve">Требования к использованию цифровых технологий в образовательной деятельности имеют три уровня: базовый, средний и высокий. </w:t>
      </w:r>
    </w:p>
    <w:p>
      <w:pPr>
        <w:pStyle w:val="Normal"/>
        <w:ind w:firstLine="709"/>
        <w:jc w:val="both"/>
        <w:rPr/>
      </w:pPr>
      <w:r>
        <w:rPr/>
        <w:t>3.</w:t>
      </w:r>
      <w:r>
        <w:rPr/>
        <w:t>3</w:t>
      </w:r>
      <w:r>
        <w:rPr/>
        <w:t>. Базовый уровень требований к использованию цифровых технологий в образовательной деятельности предполагает: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услуги «Зачисление в образовательную организацию» (прием заявлений о зачислении в государственные и муниципальные образовательные организации, реализующие основные общеобразовательные программы);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услуги «Информирование родителей/законных представителей обучающихся об успеваемости обучающихся», включая 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 (ведение электронного журнала);</w:t>
      </w:r>
    </w:p>
    <w:p>
      <w:pPr>
        <w:pStyle w:val="Normal"/>
        <w:ind w:firstLine="709"/>
        <w:jc w:val="both"/>
        <w:rPr/>
      </w:pPr>
      <w:r>
        <w:rPr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>
      <w:pPr>
        <w:pStyle w:val="Normal"/>
        <w:ind w:firstLine="709"/>
        <w:jc w:val="both"/>
        <w:rPr/>
      </w:pPr>
      <w:r>
        <w:rPr/>
        <w:t>обеспечение доступа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«Интернет»;</w:t>
      </w:r>
    </w:p>
    <w:p>
      <w:pPr>
        <w:pStyle w:val="Normal"/>
        <w:ind w:firstLine="709"/>
        <w:jc w:val="both"/>
        <w:rPr/>
      </w:pPr>
      <w:r>
        <w:rPr/>
        <w:t>наличие в организации локальных нормативных актов, регламентирующих вопросы обеспечения информационной безопасности и использования цифровых образовательных технологий при реализации основных образовательных программ;</w:t>
      </w:r>
    </w:p>
    <w:p>
      <w:pPr>
        <w:pStyle w:val="Normal"/>
        <w:ind w:firstLine="709"/>
        <w:jc w:val="both"/>
        <w:rPr/>
      </w:pPr>
      <w:r>
        <w:rPr/>
        <w:t>включение во все рабочие программы учебных предметов цифровых образовательных технологий и верифицированного цифрового образовательного контента;</w:t>
      </w:r>
    </w:p>
    <w:p>
      <w:pPr>
        <w:pStyle w:val="Normal"/>
        <w:ind w:firstLine="709"/>
        <w:jc w:val="both"/>
        <w:rPr/>
      </w:pPr>
      <w:r>
        <w:rPr/>
        <w:t>обеспечение доступа для 100% учителей и 100% учащихся к бесплатному верифицированному цифровому образовательному контенту;</w:t>
      </w:r>
    </w:p>
    <w:p>
      <w:pPr>
        <w:pStyle w:val="Normal"/>
        <w:ind w:firstLine="709"/>
        <w:jc w:val="both"/>
        <w:rPr/>
      </w:pPr>
      <w:r>
        <w:rPr/>
        <w:t>проведение с использованием верифицированного цифрового образовательного контента не менее 20% учебных занятий;</w:t>
      </w:r>
    </w:p>
    <w:p>
      <w:pPr>
        <w:pStyle w:val="Normal"/>
        <w:ind w:firstLine="709"/>
        <w:jc w:val="both"/>
        <w:rPr/>
      </w:pPr>
      <w:r>
        <w:rPr/>
        <w:t>создание возможности дистанционного взаимодействия всех участников образовательных отношений, посредством обеспечения их регистрации в ИКОП «Сферум».</w:t>
      </w:r>
    </w:p>
    <w:p>
      <w:pPr>
        <w:pStyle w:val="Normal"/>
        <w:ind w:firstLine="709"/>
        <w:jc w:val="both"/>
        <w:rPr/>
      </w:pPr>
      <w:r>
        <w:rPr/>
        <w:t>3.</w:t>
      </w:r>
      <w:r>
        <w:rPr/>
        <w:t>4</w:t>
      </w:r>
      <w:r>
        <w:rPr/>
        <w:t>. Средний уровень требований к использованию цифровых технологий в образовательной деятельности предполагает: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услуги «Зачисление в образовательную организацию» (прием заявлений о зачислении в государственные и муниципальные образовательные организации, реализующие основные общеобразовательные программы);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услуги «Информирование родителей/законных представителей обучающихся об успеваемости обучающихся», включая 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 (ведение электронного журнала);</w:t>
      </w:r>
    </w:p>
    <w:p>
      <w:pPr>
        <w:pStyle w:val="Normal"/>
        <w:ind w:firstLine="709"/>
        <w:jc w:val="both"/>
        <w:rPr/>
      </w:pPr>
      <w:r>
        <w:rPr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>
      <w:pPr>
        <w:pStyle w:val="Normal"/>
        <w:ind w:firstLine="709"/>
        <w:jc w:val="both"/>
        <w:rPr/>
      </w:pPr>
      <w:r>
        <w:rPr/>
        <w:t>построение на основе электронного портфолио индивидуальных образовательных траекторий не менее чем для 15% обучающихся;</w:t>
      </w:r>
    </w:p>
    <w:p>
      <w:pPr>
        <w:pStyle w:val="Normal"/>
        <w:ind w:firstLine="709"/>
        <w:jc w:val="both"/>
        <w:rPr/>
      </w:pPr>
      <w:r>
        <w:rPr/>
        <w:t>обеспечение доступа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«Интернет»;</w:t>
      </w:r>
    </w:p>
    <w:p>
      <w:pPr>
        <w:pStyle w:val="Normal"/>
        <w:ind w:firstLine="709"/>
        <w:jc w:val="both"/>
        <w:rPr/>
      </w:pPr>
      <w:r>
        <w:rPr/>
        <w:t>наличие в организации локальных нормативных актов, регламентирующих вопросы обеспечения информационной безопасности, использования цифровых образовательных технологий при реализации основных образовательных программ и построения индивидуальных образовательных траекторий учащихся с использованием цифровых образовательных технологий;</w:t>
      </w:r>
    </w:p>
    <w:p>
      <w:pPr>
        <w:pStyle w:val="Normal"/>
        <w:ind w:firstLine="709"/>
        <w:jc w:val="both"/>
        <w:rPr/>
      </w:pPr>
      <w:r>
        <w:rPr/>
        <w:t>включение во все рабочие программы учебных предметов цифровых образовательных технологий и верифицированного цифрового образовательного контента;</w:t>
      </w:r>
    </w:p>
    <w:p>
      <w:pPr>
        <w:pStyle w:val="Normal"/>
        <w:ind w:firstLine="709"/>
        <w:jc w:val="both"/>
        <w:rPr/>
      </w:pPr>
      <w:r>
        <w:rPr/>
        <w:t>обеспечение доступа для 100% учителей и 100% учащихся к бесплатному верифицированному цифровому образовательному контенту;</w:t>
      </w:r>
    </w:p>
    <w:p>
      <w:pPr>
        <w:pStyle w:val="Normal"/>
        <w:ind w:firstLine="709"/>
        <w:jc w:val="both"/>
        <w:rPr/>
      </w:pPr>
      <w:r>
        <w:rPr/>
        <w:t xml:space="preserve">еженедельное использование сервисов для работы с цифровым образовательным контентом при проведении учебных занятий и назначении домашних заданий осуществляет не менее 60% учителей; </w:t>
      </w:r>
    </w:p>
    <w:p>
      <w:pPr>
        <w:pStyle w:val="Normal"/>
        <w:ind w:firstLine="709"/>
        <w:jc w:val="both"/>
        <w:rPr/>
      </w:pPr>
      <w:r>
        <w:rPr/>
        <w:t>проведение с использованием верифицированного цифрового образовательного контента не менее 20% учебных занятий;</w:t>
      </w:r>
    </w:p>
    <w:p>
      <w:pPr>
        <w:pStyle w:val="Normal"/>
        <w:ind w:firstLine="709"/>
        <w:jc w:val="both"/>
        <w:rPr/>
      </w:pPr>
      <w:r>
        <w:rPr/>
        <w:t xml:space="preserve">проведение с использованием интерактивных электронных образовательных материалов, в том числе виртуальных лабораторий, симуляторов и т.д. не менее 10% лабораторных и практических работ; </w:t>
      </w:r>
    </w:p>
    <w:p>
      <w:pPr>
        <w:pStyle w:val="Normal"/>
        <w:ind w:firstLine="709"/>
        <w:jc w:val="both"/>
        <w:rPr/>
      </w:pPr>
      <w:r>
        <w:rPr/>
        <w:t>создание возможности дистанционного взаимодействия всех участников образовательных отношений, посредством обеспечения их регистрации в ИКОП «Сферум»;</w:t>
      </w:r>
    </w:p>
    <w:p>
      <w:pPr>
        <w:pStyle w:val="Normal"/>
        <w:ind w:firstLine="709"/>
        <w:jc w:val="both"/>
        <w:rPr/>
      </w:pPr>
      <w:r>
        <w:rPr/>
        <w:t>еженедельное использование личных чатов в ИКОП «Сферум» для коммуникации с обучающимися и их родителями/законными представителями осуществляет не менее 60% учителей.</w:t>
      </w:r>
    </w:p>
    <w:p>
      <w:pPr>
        <w:pStyle w:val="Normal"/>
        <w:ind w:firstLine="709"/>
        <w:jc w:val="both"/>
        <w:rPr/>
      </w:pPr>
      <w:r>
        <w:rPr/>
        <w:t>3.</w:t>
      </w:r>
      <w:r>
        <w:rPr/>
        <w:t>5</w:t>
      </w:r>
      <w:r>
        <w:rPr/>
        <w:t>. Высокий уровень требований к использованию цифровых технологий в образовательной деятельности предполагает: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услуги «Зачисление в образовательную организацию» (прием заявлений о зачислении в государственные и муниципальные образовательные организации, реализующие основные общеобразовательные программы);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услуги «Информирование родителей/законных представителей обучающихся об успеваемости обучающихся», включая 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 (ведение электронного журнала);</w:t>
      </w:r>
    </w:p>
    <w:p>
      <w:pPr>
        <w:pStyle w:val="Normal"/>
        <w:ind w:firstLine="709"/>
        <w:jc w:val="both"/>
        <w:rPr/>
      </w:pPr>
      <w:r>
        <w:rPr/>
        <w:t>реализацию в электронном виде услуг, связанных с обеспечением обучающихся горячим питанием;</w:t>
      </w:r>
    </w:p>
    <w:p>
      <w:pPr>
        <w:pStyle w:val="Normal"/>
        <w:ind w:firstLine="709"/>
        <w:jc w:val="both"/>
        <w:rPr/>
      </w:pPr>
      <w:r>
        <w:rPr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>
      <w:pPr>
        <w:pStyle w:val="Normal"/>
        <w:ind w:firstLine="709"/>
        <w:jc w:val="both"/>
        <w:rPr/>
      </w:pPr>
      <w:r>
        <w:rPr/>
        <w:t>построение на основе электронного портфолио индивидуальных образовательных траекторий не менее чем для 60% обучающихся;</w:t>
      </w:r>
    </w:p>
    <w:p>
      <w:pPr>
        <w:pStyle w:val="Normal"/>
        <w:ind w:firstLine="709"/>
        <w:jc w:val="both"/>
        <w:rPr/>
      </w:pPr>
      <w:r>
        <w:rPr/>
        <w:t>обеспечение доступа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«Интернет»;</w:t>
      </w:r>
    </w:p>
    <w:p>
      <w:pPr>
        <w:pStyle w:val="Normal"/>
        <w:ind w:firstLine="709"/>
        <w:jc w:val="both"/>
        <w:rPr/>
      </w:pPr>
      <w:r>
        <w:rPr/>
        <w:t>наличие в организации локальных нормативных актов, регламентирующих вопросы обеспечения информационной безопасности, использования цифровых образовательных технологий при реализации основных образовательных программ и построения индивидуальных образовательных траекторий учащихся с использованием цифровых образовательных технологий;</w:t>
      </w:r>
    </w:p>
    <w:p>
      <w:pPr>
        <w:pStyle w:val="Normal"/>
        <w:ind w:firstLine="709"/>
        <w:jc w:val="both"/>
        <w:rPr/>
      </w:pPr>
      <w:r>
        <w:rPr/>
        <w:t>включение во все рабочие программы учебных предметов цифровых образовательных технологий и верифицированного цифрового образовательного контента;</w:t>
      </w:r>
    </w:p>
    <w:p>
      <w:pPr>
        <w:pStyle w:val="Normal"/>
        <w:ind w:firstLine="709"/>
        <w:jc w:val="both"/>
        <w:rPr/>
      </w:pPr>
      <w:r>
        <w:rPr/>
        <w:t>обеспечение доступа для 100% учителей и 100% учащихся к бесплатному верифицированному цифровому образовательному контенту;</w:t>
      </w:r>
    </w:p>
    <w:p>
      <w:pPr>
        <w:pStyle w:val="Normal"/>
        <w:ind w:firstLine="709"/>
        <w:jc w:val="both"/>
        <w:rPr/>
      </w:pPr>
      <w:r>
        <w:rPr/>
        <w:t xml:space="preserve">еженедельное использование сервисов для работы с цифровым образовательным контентом при проведении учебных занятий и назначении домашних заданий осуществляет 100% учителей; </w:t>
      </w:r>
    </w:p>
    <w:p>
      <w:pPr>
        <w:pStyle w:val="Normal"/>
        <w:ind w:firstLine="709"/>
        <w:jc w:val="both"/>
        <w:rPr/>
      </w:pPr>
      <w:r>
        <w:rPr/>
        <w:t>проведение с использованием верифицированного цифрового образовательного контента не менее 20% учебных занятий;</w:t>
      </w:r>
    </w:p>
    <w:p>
      <w:pPr>
        <w:pStyle w:val="Normal"/>
        <w:ind w:firstLine="709"/>
        <w:jc w:val="both"/>
        <w:rPr/>
      </w:pPr>
      <w:r>
        <w:rPr/>
        <w:t>проведение с использованием интерактивных электронных образовательных материалов, в том числе виртуальных лабораторий, симуляторов и т.д. не менее 10% лабораторных и практических работ;</w:t>
      </w:r>
    </w:p>
    <w:p>
      <w:pPr>
        <w:pStyle w:val="Normal"/>
        <w:ind w:firstLine="709"/>
        <w:jc w:val="both"/>
        <w:rPr/>
      </w:pPr>
      <w:r>
        <w:rPr/>
        <w:t xml:space="preserve">создание возможности дистанционного взаимодействия всех участников образовательных отношений, посредством обеспечения их регистрации в ИКОП «Сферум»; </w:t>
      </w:r>
    </w:p>
    <w:p>
      <w:pPr>
        <w:pStyle w:val="Normal"/>
        <w:ind w:firstLine="709"/>
        <w:jc w:val="both"/>
        <w:rPr/>
      </w:pPr>
      <w:r>
        <w:rPr/>
        <w:t>еженедельное использование личных чатов в ИКОП «Сферум» для коммуникации с обучающимися и их родителями/законными представителями осуществляет 100% учителей.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Требования к цифровой компетентности учителя </w:t>
      </w:r>
      <w:r>
        <w:rPr>
          <w:b/>
        </w:rPr>
        <w:t>(педагогического работника)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4.1. Требования к цифровой компетентности учителя включают:</w:t>
      </w:r>
    </w:p>
    <w:p>
      <w:pPr>
        <w:pStyle w:val="Normal"/>
        <w:ind w:firstLine="709"/>
        <w:jc w:val="both"/>
        <w:rPr/>
      </w:pPr>
      <w:r>
        <w:rPr/>
        <w:t>навыки использования в учебном процессе цифрового учебного и коммуникационного оборудования образовательной организации;</w:t>
      </w:r>
    </w:p>
    <w:p>
      <w:pPr>
        <w:pStyle w:val="Normal"/>
        <w:ind w:firstLine="709"/>
        <w:jc w:val="both"/>
        <w:rPr/>
      </w:pPr>
      <w:r>
        <w:rPr/>
        <w:t>навыки использования ресурсов информационной образовательной среды для решения образовательных задач развития обучающихся с учетом их индивидуальных особенностей;</w:t>
      </w:r>
    </w:p>
    <w:p>
      <w:pPr>
        <w:pStyle w:val="Normal"/>
        <w:ind w:firstLine="709"/>
        <w:jc w:val="both"/>
        <w:rPr/>
      </w:pPr>
      <w:r>
        <w:rPr/>
        <w:t>навыки использования функционала ФГИС «Моя школа» в профессиональной деятельности;</w:t>
      </w:r>
    </w:p>
    <w:p>
      <w:pPr>
        <w:pStyle w:val="Normal"/>
        <w:ind w:firstLine="709"/>
        <w:jc w:val="both"/>
        <w:rPr/>
      </w:pPr>
      <w:r>
        <w:rPr/>
        <w:t>навыки использования средств цифровых коммуникаций с участниками образовательного процесса с соблюдением норм информационной безопасности и защиты персональных данных;</w:t>
      </w:r>
    </w:p>
    <w:p>
      <w:pPr>
        <w:pStyle w:val="Normal"/>
        <w:ind w:firstLine="709"/>
        <w:jc w:val="both"/>
        <w:rPr/>
      </w:pPr>
      <w:bookmarkStart w:id="3" w:name="_Hlk122498012"/>
      <w:r>
        <w:rPr/>
        <w:t>умение организовать свою педагогическую деятельность и деятельность обучающихся с соблюдением норм информационной безопасности;</w:t>
      </w:r>
      <w:bookmarkEnd w:id="3"/>
    </w:p>
    <w:p>
      <w:pPr>
        <w:pStyle w:val="Normal"/>
        <w:ind w:firstLine="709"/>
        <w:jc w:val="both"/>
        <w:rPr/>
      </w:pPr>
      <w:r>
        <w:rPr/>
        <w:t>умение избирательно применять цифровые ресурсы, дистанционные технологии и методы электронного обучения на основе индивидуального подхода.</w:t>
      </w:r>
    </w:p>
    <w:p>
      <w:pPr>
        <w:pStyle w:val="Normal"/>
        <w:ind w:firstLine="709"/>
        <w:jc w:val="both"/>
        <w:rPr/>
      </w:pPr>
      <w:r>
        <w:rPr/>
        <w:t>4.2. Требования к цифровой компетентности учителя предполагают наличие трех уровней сформированности: базовый (низкий), средний и высокий. Каждый последующий уровень сформированности включает в себя навыки всех предыдущих.</w:t>
      </w:r>
    </w:p>
    <w:p>
      <w:pPr>
        <w:pStyle w:val="Normal"/>
        <w:ind w:firstLine="709"/>
        <w:jc w:val="both"/>
        <w:rPr/>
      </w:pPr>
      <w:r>
        <w:rPr/>
        <w:t>4.3. Навыки использования в учебном процессе цифрового учебного и коммуникационного оборудования образовательной организации предполагают:</w:t>
      </w:r>
    </w:p>
    <w:p>
      <w:pPr>
        <w:pStyle w:val="Normal"/>
        <w:ind w:firstLine="709"/>
        <w:jc w:val="both"/>
        <w:rPr/>
      </w:pPr>
      <w:r>
        <w:rPr>
          <w:i/>
        </w:rPr>
        <w:t>на базовом (низком) уровне</w:t>
      </w:r>
      <w:r>
        <w:rPr/>
        <w:t xml:space="preserve"> – навыки использования проекционного и коммуникационного оборудования для организации учебного процесса;</w:t>
      </w:r>
    </w:p>
    <w:p>
      <w:pPr>
        <w:pStyle w:val="Normal"/>
        <w:ind w:firstLine="709"/>
        <w:jc w:val="both"/>
        <w:rPr/>
      </w:pPr>
      <w:r>
        <w:rPr>
          <w:i/>
        </w:rPr>
        <w:t>на среднем уровне</w:t>
      </w:r>
      <w:r>
        <w:rPr/>
        <w:t xml:space="preserve"> – навыки организации работы с использованием АРМ обучающихся;</w:t>
      </w:r>
    </w:p>
    <w:p>
      <w:pPr>
        <w:pStyle w:val="Normal"/>
        <w:ind w:firstLine="709"/>
        <w:jc w:val="both"/>
        <w:rPr/>
      </w:pPr>
      <w:r>
        <w:rPr>
          <w:i/>
        </w:rPr>
        <w:t>на высоком уровне</w:t>
      </w:r>
      <w:r>
        <w:rPr/>
        <w:t xml:space="preserve"> – навыки использования специализированного цифрового оборудования (лингафонный кабинет, цифровые лаборатории, робототехнические наборы и т.д.).</w:t>
      </w:r>
    </w:p>
    <w:p>
      <w:pPr>
        <w:pStyle w:val="Normal"/>
        <w:ind w:firstLine="709"/>
        <w:jc w:val="both"/>
        <w:rPr/>
      </w:pPr>
      <w:r>
        <w:rPr/>
        <w:t>4.4. Навыки использования ресурсов информационной образовательной среды для решения образовательных задач развития обучающихся с учетом их индивидуальных особенностей предполагают:</w:t>
      </w:r>
    </w:p>
    <w:p>
      <w:pPr>
        <w:pStyle w:val="Normal"/>
        <w:ind w:firstLine="709"/>
        <w:jc w:val="both"/>
        <w:rPr/>
      </w:pPr>
      <w:r>
        <w:rPr>
          <w:i/>
        </w:rPr>
        <w:t>на базовом (низком) уровне</w:t>
      </w:r>
      <w:r>
        <w:rPr/>
        <w:t xml:space="preserve"> – умение проектировать и реализовывать образовательную программу с использованием цифровых образовательных технологий, умение отбирать цифровой образовательный верифицированный контент для использования в учебно-воспитательном процессе;</w:t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i/>
        </w:rPr>
        <w:t>на среднем уровне</w:t>
      </w:r>
      <w:r>
        <w:rPr/>
        <w:t xml:space="preserve"> – </w:t>
      </w:r>
      <w:r>
        <w:rPr>
          <w:rFonts w:eastAsia="Times New Roman" w:cs="Times New Roman"/>
          <w:color w:val="000000"/>
          <w:szCs w:val="28"/>
          <w:lang w:eastAsia="ru-RU"/>
        </w:rPr>
        <w:t>навыки разработки интерактивных заданий в сервисах Web-2.0;</w:t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i/>
        </w:rPr>
        <w:t>на высоком уровне</w:t>
      </w:r>
      <w:r>
        <w:rPr/>
        <w:t xml:space="preserve"> – </w:t>
      </w:r>
      <w:r>
        <w:rPr>
          <w:rFonts w:eastAsia="Times New Roman" w:cs="Times New Roman"/>
          <w:color w:val="000000"/>
          <w:szCs w:val="28"/>
          <w:lang w:eastAsia="ru-RU"/>
        </w:rPr>
        <w:t>навыки самостоятельного создания цифрового образовательного контента и распространение опыта.</w:t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4.5. </w:t>
      </w:r>
      <w:r>
        <w:rPr/>
        <w:t>Навыки использования функционала ФГИС «Моя школа» в профессиональной деятельности предполагают:</w:t>
      </w:r>
    </w:p>
    <w:p>
      <w:pPr>
        <w:pStyle w:val="Normal"/>
        <w:ind w:firstLine="709"/>
        <w:jc w:val="both"/>
        <w:rPr/>
      </w:pPr>
      <w:r>
        <w:rPr>
          <w:i/>
        </w:rPr>
        <w:t>на базовом (низком) уровне</w:t>
      </w:r>
      <w:r>
        <w:rPr/>
        <w:t xml:space="preserve"> – ведение электронных форм документации, в том числе электронного журнала и дневников обучающихся;</w:t>
      </w:r>
    </w:p>
    <w:p>
      <w:pPr>
        <w:pStyle w:val="Normal"/>
        <w:ind w:firstLine="709"/>
        <w:jc w:val="both"/>
        <w:rPr/>
      </w:pPr>
      <w:r>
        <w:rPr>
          <w:i/>
        </w:rPr>
        <w:t>на среднем уровне</w:t>
      </w:r>
      <w:r>
        <w:rPr/>
        <w:t xml:space="preserve"> – использование инструментов работы с данными обучающихся, анализа данных, отслеживание цифровой активности и цифровых данных обучающихся (электронное портфолио ученика); наполнение электронного портфолио учителя;</w:t>
      </w:r>
    </w:p>
    <w:p>
      <w:pPr>
        <w:pStyle w:val="Normal"/>
        <w:ind w:firstLine="709"/>
        <w:jc w:val="both"/>
        <w:rPr/>
      </w:pPr>
      <w:r>
        <w:rPr>
          <w:i/>
        </w:rPr>
        <w:t>на высоком уровне</w:t>
      </w:r>
      <w:r>
        <w:rPr/>
        <w:t xml:space="preserve"> – использование цифровых инструментов для отслеживания прогресса обучающихся, формирования и сопровождения их индивидуальных образовательных траекторий.</w:t>
      </w:r>
    </w:p>
    <w:p>
      <w:pPr>
        <w:pStyle w:val="Normal"/>
        <w:ind w:firstLine="709"/>
        <w:jc w:val="both"/>
        <w:rPr/>
      </w:pPr>
      <w:r>
        <w:rPr/>
        <w:t>4.6. Навыки использования средств цифровых коммуникаций с участниками образовательного процесса с соблюдением норм информационной безопасности и защиты персональных данных предполагают:</w:t>
      </w:r>
    </w:p>
    <w:p>
      <w:pPr>
        <w:pStyle w:val="Normal"/>
        <w:ind w:firstLine="709"/>
        <w:jc w:val="both"/>
        <w:rPr/>
      </w:pPr>
      <w:r>
        <w:rPr>
          <w:i/>
        </w:rPr>
        <w:t>на базовом (низком) уровне</w:t>
      </w:r>
      <w:r>
        <w:rPr/>
        <w:t xml:space="preserve"> – умение принимать участие в образовательных коммуникациях (социальные сети, группы, блоги, видеосервисы)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этики; использование личных чатов в ИКОП «Сферум» для коммуникации с обучающимися и их родителями/законными представителями;</w:t>
      </w:r>
    </w:p>
    <w:p>
      <w:pPr>
        <w:pStyle w:val="Normal"/>
        <w:ind w:firstLine="709"/>
        <w:jc w:val="both"/>
        <w:rPr/>
      </w:pPr>
      <w:r>
        <w:rPr>
          <w:i/>
        </w:rPr>
        <w:t>на среднем уровне</w:t>
      </w:r>
      <w:r>
        <w:rPr/>
        <w:t xml:space="preserve"> – умение принимать участие в деятельности сетевых профессиональных сообществ, создавать собственные образовательные ресурсы в системе информационной образовательной среды с соблюдением норм информационной безопасности и профессиональной этики (ведение страницы в социальной сети для образовательных целей, распространения профессионального опыта, популяризации профессии);</w:t>
      </w:r>
    </w:p>
    <w:p>
      <w:pPr>
        <w:pStyle w:val="Normal"/>
        <w:ind w:firstLine="709"/>
        <w:jc w:val="both"/>
        <w:rPr/>
      </w:pPr>
      <w:r>
        <w:rPr>
          <w:i/>
        </w:rPr>
        <w:t>на высоком уровне</w:t>
      </w:r>
      <w:r>
        <w:rPr/>
        <w:t xml:space="preserve"> - создание и ведение профессионального блога, сайта, канала в сети Интернет.</w:t>
      </w:r>
    </w:p>
    <w:p>
      <w:pPr>
        <w:pStyle w:val="Normal"/>
        <w:ind w:firstLine="709"/>
        <w:jc w:val="both"/>
        <w:rPr/>
      </w:pPr>
      <w:r>
        <w:rPr/>
        <w:t>4.7. Умение организовать свою педагогическую деятельность и деятельность обучающихся с соблюдением норм информационной безопасности предполагает:</w:t>
      </w:r>
    </w:p>
    <w:p>
      <w:pPr>
        <w:pStyle w:val="Normal"/>
        <w:ind w:firstLine="709"/>
        <w:jc w:val="both"/>
        <w:rPr>
          <w:b/>
          <w:b/>
        </w:rPr>
      </w:pPr>
      <w:r>
        <w:rPr>
          <w:i/>
        </w:rPr>
        <w:t>на базовом (низком) уровне</w:t>
      </w:r>
      <w:r>
        <w:rPr/>
        <w:t xml:space="preserve"> – знание правовых норм информационной безопасности; навыки верификации информации различными способами: проверка информации с сайта в других авторитетных источниках, оценка репутации сайта, нахождение информации об авторе (источнике) материала и др.; знание и навыки использования норм сетевой этики при общении; понимание рисков и угроз в цифровой среде; умение минимизировать риски и угрозы информационной безопасности;</w:t>
      </w:r>
    </w:p>
    <w:p>
      <w:pPr>
        <w:pStyle w:val="Normal"/>
        <w:ind w:firstLine="709"/>
        <w:jc w:val="both"/>
        <w:rPr/>
      </w:pPr>
      <w:r>
        <w:rPr>
          <w:i/>
        </w:rPr>
        <w:t>на среднем уровне</w:t>
      </w:r>
      <w:r>
        <w:rPr/>
        <w:t xml:space="preserve"> – навыки ответственного поведения в сети Интернет и обучение этому учащихся; навыки обучения учащихся и их родителей/законных представителей правилам безопасного поведения в сети «Интернет»;</w:t>
      </w:r>
    </w:p>
    <w:p>
      <w:pPr>
        <w:pStyle w:val="Normal"/>
        <w:ind w:firstLine="709"/>
        <w:jc w:val="both"/>
        <w:rPr/>
      </w:pPr>
      <w:r>
        <w:rPr>
          <w:i/>
        </w:rPr>
        <w:t>на высоком уровне</w:t>
      </w:r>
      <w:r>
        <w:rPr/>
        <w:t xml:space="preserve"> – знание требований к соблюдению и защите прав интеллектуальной собственности в сети «Интернет»; навык работы с системами верификации авторства (антиплагиат); распространение опыта по подготовке и проведению мероприятий по обеспечению информационной безопасности.</w:t>
      </w:r>
    </w:p>
    <w:p>
      <w:pPr>
        <w:pStyle w:val="Normal"/>
        <w:ind w:firstLine="709"/>
        <w:jc w:val="both"/>
        <w:rPr/>
      </w:pPr>
      <w:r>
        <w:rPr/>
        <w:t>4.8. Умение избирательно применять цифровые ресурсы, дистанционные технологии и методы электронного обучения на основе индивидуального подхода предполагает:</w:t>
      </w:r>
    </w:p>
    <w:p>
      <w:pPr>
        <w:pStyle w:val="Normal"/>
        <w:ind w:firstLine="709"/>
        <w:jc w:val="both"/>
        <w:rPr/>
      </w:pPr>
      <w:r>
        <w:rPr>
          <w:i/>
        </w:rPr>
        <w:t>на базовом (низком) уровне</w:t>
      </w:r>
      <w:r>
        <w:rPr/>
        <w:t xml:space="preserve"> – знание средств цифровых коммуникаций, рекомендованных для использования в образовательном процессе; навыки самообразования и саморазвития с использованием ресурсов электронного обучения (посещение дистанционных курсов, мастер-классов, использование открытых сетевых образовательных ресурсов и т. п.);</w:t>
      </w:r>
    </w:p>
    <w:p>
      <w:pPr>
        <w:pStyle w:val="Normal"/>
        <w:ind w:firstLine="709"/>
        <w:jc w:val="both"/>
        <w:rPr/>
      </w:pPr>
      <w:r>
        <w:rPr>
          <w:i/>
        </w:rPr>
        <w:t xml:space="preserve">на среднем уровне </w:t>
      </w:r>
      <w:r>
        <w:rPr>
          <w:iCs/>
        </w:rPr>
        <w:t>– умение</w:t>
      </w:r>
      <w:r>
        <w:rPr>
          <w:i/>
        </w:rPr>
        <w:t xml:space="preserve"> </w:t>
      </w:r>
      <w:r>
        <w:rPr/>
        <w:t>применять цифровые ресурсы, дистанционные технологии и методы электронного обучения на основе индивидуального подхода для работы с детьми с особыми потребностями;</w:t>
      </w:r>
    </w:p>
    <w:p>
      <w:pPr>
        <w:pStyle w:val="Normal"/>
        <w:ind w:firstLine="709"/>
        <w:jc w:val="both"/>
        <w:rPr/>
      </w:pPr>
      <w:r>
        <w:rPr>
          <w:i/>
        </w:rPr>
        <w:t>на высоком уровне</w:t>
      </w:r>
      <w:r>
        <w:rPr/>
        <w:t xml:space="preserve"> – умение распространять опыт применения дистанционных образовательных технологий и электронного обучения, участвовать в сетевых профессиональных проектах, конкурсах, конференциях; подготовка обучающихся к участию в сетевых проектах, конкурсах, соревнованиях.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lang w:val="en-US"/>
        </w:rPr>
        <w:t>V</w:t>
      </w:r>
      <w:r>
        <w:rPr>
          <w:b/>
        </w:rPr>
        <w:t>. Требования к цифровой компетентности учащегося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5.1. Требования настоящей Целевой модели к цифровой компетентности учащегося обобщают, конкретизируют и дополняют требования федеральных государственных образовательных стандартов начального общего, основного общего и среднего общего образования к предметным и метапредметным результатам освоения основных образовательных программ соответствующего уровня.</w:t>
      </w:r>
    </w:p>
    <w:p>
      <w:pPr>
        <w:pStyle w:val="Normal"/>
        <w:ind w:firstLine="709"/>
        <w:jc w:val="both"/>
        <w:rPr/>
      </w:pPr>
      <w:r>
        <w:rPr/>
        <w:t>5.2. Требования к цифровой компетентности учащегося, освоившего основную образовательную программу начального общего образования предполагают наличие одного уровня сформированности — базового.  Требования к цифровой компетентности учащегося, освоившего основную образовательную программу основного общего / среднего общего образования предполагают наличие двух уровней сформированности: базового и углубленного. Углубленный уровень сформированности компетенций включает в себя навыки базового уровня.</w:t>
      </w:r>
    </w:p>
    <w:p>
      <w:pPr>
        <w:pStyle w:val="Normal"/>
        <w:ind w:firstLine="709"/>
        <w:jc w:val="both"/>
        <w:rPr/>
      </w:pPr>
      <w:r>
        <w:rPr/>
        <w:t>5.3. Требования к цифровой компетентности учащегося сгруппированы в соответствии с выделением следующих видов компетентности:</w:t>
      </w:r>
    </w:p>
    <w:p>
      <w:pPr>
        <w:pStyle w:val="Normal"/>
        <w:ind w:firstLine="709"/>
        <w:jc w:val="both"/>
        <w:rPr/>
      </w:pPr>
      <w:r>
        <w:rPr/>
        <w:t>логико-математическая компетентность, включая знание основ программирования;</w:t>
      </w:r>
    </w:p>
    <w:p>
      <w:pPr>
        <w:pStyle w:val="Normal"/>
        <w:ind w:firstLine="709"/>
        <w:jc w:val="both"/>
        <w:rPr/>
      </w:pPr>
      <w:r>
        <w:rPr/>
        <w:t>информационная компетентность, включая навыки создания цифрового контента;</w:t>
      </w:r>
    </w:p>
    <w:p>
      <w:pPr>
        <w:pStyle w:val="Normal"/>
        <w:ind w:firstLine="709"/>
        <w:jc w:val="both"/>
        <w:rPr/>
      </w:pPr>
      <w:r>
        <w:rPr/>
        <w:t>техническая компетентность, включая знание основ электроники и робототехники;</w:t>
      </w:r>
    </w:p>
    <w:p>
      <w:pPr>
        <w:pStyle w:val="Normal"/>
        <w:ind w:firstLine="709"/>
        <w:jc w:val="both"/>
        <w:rPr/>
      </w:pPr>
      <w:r>
        <w:rPr/>
        <w:t>коммуникативная компетентность, включая компетентность в области информационной безопасности.</w:t>
      </w:r>
    </w:p>
    <w:p>
      <w:pPr>
        <w:pStyle w:val="Normal"/>
        <w:ind w:firstLine="709"/>
        <w:jc w:val="both"/>
        <w:rPr/>
      </w:pPr>
      <w:r>
        <w:rPr/>
        <w:t>5.4.  Базовый уровень логико-математической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начального общего образования</w:t>
      </w:r>
      <w:r>
        <w:rPr/>
        <w:t xml:space="preserve"> — умение оперировать знаками и символами;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«если ..., то ...», «и», «все», «некоторые»;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умение оперировать знаками и символами; грамотная математическая речь;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   умение составлять, выполнять вручную и на компьютере несложные алгоритмы; создавать и отлаживать программы на одном из языков программирования,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 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  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умение оперировать знаками, символами, связями и отношениями; способность к логическому рассуждению, нахождению обоснований и выводов; грамотная математическая речь;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   умение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виде.</w:t>
      </w:r>
    </w:p>
    <w:p>
      <w:pPr>
        <w:pStyle w:val="Normal"/>
        <w:ind w:firstLine="709"/>
        <w:jc w:val="both"/>
        <w:rPr/>
      </w:pPr>
      <w:r>
        <w:rPr/>
        <w:t>5.5.  Углубленный уровень логико-математической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оперирование отношениями и связями; способность к логическому рассуждению, нахождению обоснований и выводов; наличие развитого алгоритмического мышления; свободное оперирование понятиями «исполнитель», «алгоритм», «программа», понимание разницы между употреблением этих терминов в обыденной речи и в информатике; умение выбирать подходящий алгоритм для решения задачи; владение терминологией, связанной с графами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 графе; 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 умение создавать программы на современном языке программирования общего назначения, реализующие алгоритмы обработки числовых данных с использованием ветвлений, циклов со счетчиком, циклов с условиями, подпрограмм (алгоритмы проверки делимости одного целого числа на другое, проверки натурального числа на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владение техникой отладки и выполнения полученной программы в используемой среде разработки; умение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массивов на изучаемом языке программирования; умение использовать простые приемы динамического программирования, бинарного поиска, составлять и реализовывать несложные рекурсивные алгоритмы;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 умение использовать деревья при анализе и построении кодов и для представления арифметических выражений, при решении задач поиска и сортировки;  владение универсальным языком программирования высокого уровня,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 знать функциональные возможности инструментальных средств среды разработки; умение использовать средства отладки программ в среде программирования.</w:t>
      </w:r>
    </w:p>
    <w:p>
      <w:pPr>
        <w:pStyle w:val="Normal"/>
        <w:ind w:firstLine="709"/>
        <w:jc w:val="both"/>
        <w:rPr/>
      </w:pPr>
      <w:r>
        <w:rPr/>
        <w:t>5.6.  Базовый уровень информационной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начального общего образования</w:t>
      </w:r>
      <w:r>
        <w:rPr/>
        <w:t xml:space="preserve"> — умение выбирать источник получения информации; навыки поиска информации по ключевым словам; умение анализировать текстовую, видео, графическую, звуковую, информацию в соответствии с учебной задачей; распознавать достоверную и недостоверную информацию самостоятельно или на основании предложенного педагогическим работником способа ее проверки; осуществлять отбор информации необходимой для решения учебных задач; упорядочивать собранную информацию, создавая сортированные перечни и группируя данные по заданным признакам; самостоятельно создавать схемы, таблицы; создавать с помощью взрослых (педагогических работников, родителей (законных представителей) несовершеннолетних обучающихся) презентационные материалы с использованием двух и более видов информации (текстовой, числовой, видео, графической, звуковой и т. д.).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 умение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 выбирать, систематизировать и интерпретировать информацию различных видов и форм представления;  находить сходные аргументы (подтверждающие или опровергающие одну и ту же идею, версию) в различных информационных источниках;  оценивать надежность информации по критериям, предложенным педагогическим работником или сформулированным самостоятельно;  эффективно запоминать и систематизировать информацию; владение умениями и навыками использования информационных и коммуникационных технологий для хранения, обработки, анализа и передачи различных видов информации; умение самостоятельно выбирать оптимальную форму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 умение оперировать единицами измерения информационного объема и скорости передачи данных;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 владение навыками пользования цифровыми образовательными сервисами; 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владение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наличие представлений об использовании информационных технологий в различных профессиональных сферах; свободное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дискретизации.</w:t>
      </w:r>
    </w:p>
    <w:p>
      <w:pPr>
        <w:pStyle w:val="Normal"/>
        <w:ind w:firstLine="709"/>
        <w:jc w:val="both"/>
        <w:rPr/>
      </w:pPr>
      <w:r>
        <w:rPr/>
        <w:t>5.7. Углубленный уровень информационной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свободное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информации; умение обосновывать преимущества самостоятельно выбранных методов и технологии работы с информацией; умение критически оценивать информацию, полученную из сети Интернет; понимание основных принципов кодирования графической информации (в растровом и векторном представлении); умение использовать цифровые образовательные сервисы в целях самообразования.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свободное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информации; умение обосновывать преимущества самостоятельно выбранных методов и технологии работы с информацией;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документировать программы.</w:t>
      </w:r>
    </w:p>
    <w:p>
      <w:pPr>
        <w:pStyle w:val="Normal"/>
        <w:ind w:firstLine="709"/>
        <w:jc w:val="both"/>
        <w:rPr/>
      </w:pPr>
      <w:r>
        <w:rPr/>
        <w:t>5.8.  Базовый уровень технической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начального общего образования</w:t>
      </w:r>
      <w:r>
        <w:rPr/>
        <w:t xml:space="preserve"> — наличие базовых представлений о функциональном назначении основных видов периферийного оборудования; умение грамотно описать техническую проблему, возникшую при работе с компьютерными устройствами и программным обеспечением;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умение самостоятельно или при помощи инструкции решать простейшие технические проблемы, возникающие при работе с компьютерными устройствами и программным обеспечением; владение навыками подключения к персональному компьютеру периферийных устройств; освоение и соблюдение требований безопасной эксплуатации технических средств;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 наличие представлений о компьютерных сетях и их роли в современном мире; умение самостоятельно находить информацию для решения технических проблем,  возникающих при работе с компьютерными устройствами и программным обеспечением;  владение навыками подключения к персональному компьютеру и настройки периферийных устройств.</w:t>
      </w:r>
    </w:p>
    <w:p>
      <w:pPr>
        <w:pStyle w:val="Normal"/>
        <w:ind w:firstLine="709"/>
        <w:jc w:val="both"/>
        <w:rPr/>
      </w:pPr>
      <w:r>
        <w:rPr/>
        <w:t>5.9. Углубленный уровень технической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владение базовыми навыками технического обслуживания персонального компьютера и периферийных устройств; умение самостоятельно находить информацию для решения технических проблем,  возникающих при работе с компьютерными устройствами и программным обеспечением; знание основ электроники и робототехники;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умение находить альтернативные пути решения технических проблем,  возникающих при работе с компьютерными устройствами и программным обеспечением; способность инструктировать других по вопросам технического обслуживания персонального компьютера и периферийных устройств.</w:t>
      </w:r>
    </w:p>
    <w:p>
      <w:pPr>
        <w:pStyle w:val="Normal"/>
        <w:ind w:firstLine="709"/>
        <w:jc w:val="both"/>
        <w:rPr/>
      </w:pPr>
      <w:r>
        <w:rPr/>
        <w:t>5.10.  Базовый уровень коммуникативной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начального общего образования</w:t>
      </w:r>
      <w:r>
        <w:rPr/>
        <w:t xml:space="preserve"> — </w:t>
      </w:r>
      <w:r>
        <w:rPr/>
        <w:t xml:space="preserve">навыки использования электронных средств коммуникации для общения с родителями, одноклассниками, педагогическими работниками; </w:t>
      </w:r>
      <w:r>
        <w:rPr/>
        <w:t xml:space="preserve">знание основных угроз и рисков, существующих в информационной среде; способность </w:t>
      </w:r>
      <w:r>
        <w:rPr/>
        <w:t xml:space="preserve">с помощью взрослых (педагогических работников, родителей (законных представителей) несовершеннолетних обучающихся) </w:t>
      </w:r>
      <w:r>
        <w:rPr/>
        <w:t xml:space="preserve">соблюдать </w:t>
      </w:r>
      <w:r>
        <w:rPr/>
        <w:t>правила информационной безопасности в ситуациях повседневной жизни и при работе в сети Интернет;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наличие базовых знаний и умений,  необходимых для осуществления различных форм электронной коммуникации (электронная почта, чаты, блоги, форумы, социальные сети и др.); умение использовать облачные сервисы для передачи информации и </w:t>
      </w:r>
      <w:r>
        <w:rPr/>
        <w:t>участия в</w:t>
      </w:r>
      <w:r>
        <w:rPr/>
        <w:t xml:space="preserve"> совместной деятельности;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 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умение </w:t>
      </w:r>
      <w:r>
        <w:rPr/>
        <w:t xml:space="preserve">выбирать формат и средства цифровой коммуникации в зависимости от целей общения; </w:t>
      </w:r>
      <w:r>
        <w:rPr/>
        <w:t xml:space="preserve">использовать электронную коммуникацию для организации </w:t>
      </w:r>
      <w:r>
        <w:rPr/>
        <w:t>г</w:t>
      </w:r>
      <w:r>
        <w:rPr/>
        <w:t xml:space="preserve">рупповой деятельности; понимание правовых основ использования компьютерных программ, баз данных и работы в сети Интернет;  </w:t>
      </w:r>
      <w:r>
        <w:rPr/>
        <w:t xml:space="preserve">умение оценивать </w:t>
      </w:r>
      <w:r>
        <w:rPr/>
        <w:t>легитимность информации, ее соответствие правовым и морально-этическим нормам;  использовать средства информационных и коммуникационных технологий в решении коммуникативных и организационных задач с соблюдением правовых и этических норм, норм информационной безопасности;  владеть навыками создания личного информационного пространства.</w:t>
      </w:r>
    </w:p>
    <w:p>
      <w:pPr>
        <w:pStyle w:val="Normal"/>
        <w:ind w:firstLine="709"/>
        <w:jc w:val="both"/>
        <w:rPr/>
      </w:pPr>
      <w:r>
        <w:rPr/>
        <w:t>5.7. Углубленный уровень коммуникативной компетентности учащегося предполагает: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основного общего образования</w:t>
      </w:r>
      <w:r>
        <w:rPr/>
        <w:t xml:space="preserve"> — умение </w:t>
      </w:r>
      <w:r>
        <w:rPr/>
        <w:t xml:space="preserve">выбирать формат и средства цифровой коммуникации в зависимости от целей общения; </w:t>
      </w:r>
      <w:r>
        <w:rPr/>
        <w:t xml:space="preserve">использовать электронную коммуникацию для организации </w:t>
      </w:r>
      <w:r>
        <w:rPr/>
        <w:t>г</w:t>
      </w:r>
      <w:r>
        <w:rPr/>
        <w:t xml:space="preserve">рупповой деятельности; понимание правовых основ использования компьютерных программ, баз данных и работы в сети Интернет;  </w:t>
      </w:r>
      <w:r>
        <w:rPr/>
        <w:t xml:space="preserve">умение оценивать </w:t>
      </w:r>
      <w:r>
        <w:rPr/>
        <w:t>легитимность информации, ее соответствие правовым и морально-этическим нормам;  умение осуществлять отбор свободно распространяемых и свободно используемых цифровых информационных продуктов, цифровых средств и ресурсов, в том числе и из сети Интернет; использовать средства информационных и коммуникационных технологий в решении коммуникативных и организационных задач с соблюдением правовых и этических норм, норм информационной безопасности;  владеть навыками создания личного информационного пространства;</w:t>
      </w:r>
    </w:p>
    <w:p>
      <w:pPr>
        <w:pStyle w:val="Normal"/>
        <w:ind w:firstLine="709"/>
        <w:jc w:val="both"/>
        <w:rPr/>
      </w:pPr>
      <w:r>
        <w:rPr>
          <w:i/>
          <w:iCs/>
        </w:rPr>
        <w:t>на уровне среднего общего образования</w:t>
      </w:r>
      <w:r>
        <w:rPr/>
        <w:t xml:space="preserve"> — знание основ веб-дизайна и программирования; умение создавать веб-страницы; знание основных правил информационной безопасности при разработке приложений и работе с базами данных.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6946" w:hanging="0"/>
        <w:contextualSpacing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ind w:left="6946" w:hanging="0"/>
        <w:contextualSpacing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 Целевой модели «Курская цифровая школа»</w:t>
      </w:r>
    </w:p>
    <w:p>
      <w:pPr>
        <w:pStyle w:val="Normal"/>
        <w:widowControl w:val="false"/>
        <w:spacing w:lineRule="auto" w:line="240" w:before="0" w:after="0"/>
        <w:contextualSpacing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spacing w:lineRule="auto" w:line="240"/>
        <w:jc w:val="center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Функциональные требования</w:t>
      </w:r>
    </w:p>
    <w:p>
      <w:pPr>
        <w:pStyle w:val="Normal"/>
        <w:widowControl w:val="false"/>
        <w:spacing w:lineRule="auto" w:line="240"/>
        <w:jc w:val="center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и технические характеристики оборудования,</w:t>
        <w:br/>
        <w:t>закупаемого образовательной организацией в целях соответствия Модели</w:t>
      </w:r>
    </w:p>
    <w:p>
      <w:pPr>
        <w:pStyle w:val="Normal"/>
        <w:widowControl w:val="false"/>
        <w:spacing w:lineRule="auto" w:line="24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408"/>
          <w:tab w:val="left" w:pos="0" w:leader="none"/>
          <w:tab w:val="left" w:pos="1134" w:leader="none"/>
        </w:tabs>
        <w:spacing w:lineRule="auto" w:line="240"/>
        <w:ind w:firstLine="709"/>
        <w:jc w:val="both"/>
        <w:rPr>
          <w:rFonts w:eastAsia="Times New Roman" w:cs="Times New Roman"/>
          <w:szCs w:val="28"/>
        </w:rPr>
      </w:pPr>
      <w:bookmarkStart w:id="4" w:name="bookmark69"/>
      <w:bookmarkEnd w:id="4"/>
      <w:r>
        <w:rPr>
          <w:rFonts w:eastAsia="Times New Roman" w:cs="Times New Roman"/>
          <w:szCs w:val="28"/>
        </w:rPr>
        <w:t>Формирование ИТ-инфраструктуры для обеспечения в помещениях образовательных организаций безопасного доступа к государственным, муниципальным и иным информационным системам, а также к сети Интернет.</w:t>
      </w:r>
    </w:p>
    <w:p>
      <w:pPr>
        <w:pStyle w:val="Normal"/>
        <w:widowControl w:val="false"/>
        <w:tabs>
          <w:tab w:val="clear" w:pos="408"/>
          <w:tab w:val="left" w:pos="0" w:leader="none"/>
          <w:tab w:val="left" w:pos="1134" w:leader="none"/>
        </w:tabs>
        <w:spacing w:lineRule="auto" w:line="240"/>
        <w:ind w:left="709" w:hanging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numPr>
          <w:ilvl w:val="1"/>
          <w:numId w:val="3"/>
        </w:numPr>
        <w:tabs>
          <w:tab w:val="clear" w:pos="408"/>
          <w:tab w:val="left" w:pos="930" w:leader="none"/>
        </w:tabs>
        <w:spacing w:lineRule="auto" w:line="240"/>
        <w:ind w:firstLine="360"/>
        <w:jc w:val="both"/>
        <w:rPr>
          <w:rFonts w:eastAsia="Times New Roman" w:cs="Times New Roman"/>
          <w:szCs w:val="28"/>
        </w:rPr>
      </w:pPr>
      <w:bookmarkStart w:id="5" w:name="bookmark70"/>
      <w:bookmarkEnd w:id="5"/>
      <w:r>
        <w:rPr>
          <w:rFonts w:eastAsia="Times New Roman" w:cs="Times New Roman"/>
          <w:szCs w:val="28"/>
        </w:rPr>
        <w:t>Элементы локальной вычислительной сети:</w:t>
      </w:r>
    </w:p>
    <w:p>
      <w:pPr>
        <w:pStyle w:val="Normal"/>
        <w:widowControl w:val="false"/>
        <w:tabs>
          <w:tab w:val="clear" w:pos="408"/>
          <w:tab w:val="left" w:pos="930" w:leader="none"/>
        </w:tabs>
        <w:spacing w:lineRule="auto" w:line="240"/>
        <w:ind w:left="360" w:hanging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tbl>
      <w:tblPr>
        <w:tblStyle w:val="1"/>
        <w:tblW w:w="992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9"/>
        <w:gridCol w:w="1845"/>
        <w:gridCol w:w="7169"/>
      </w:tblGrid>
      <w:tr>
        <w:trPr>
          <w:tblHeader w:val="true"/>
        </w:trPr>
        <w:tc>
          <w:tcPr>
            <w:tcW w:w="9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N п/п</w:t>
            </w:r>
          </w:p>
        </w:tc>
        <w:tc>
          <w:tcPr>
            <w:tcW w:w="18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товара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Функциональные требования / технические характеристики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</w:t>
            </w:r>
          </w:p>
          <w:p>
            <w:pPr>
              <w:pStyle w:val="Normal"/>
              <w:widowControl w:val="false"/>
              <w:spacing w:lineRule="auto" w:line="228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телекоммуникационный, Тип 1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 телекоммуникационный, Тип 1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 9U, боковые стенки неразборные;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ширина не менее 600 мм;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глубина не менее 450 мм;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19" направляющих - не менее 4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степень защиты - не хуже IP20;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передняя дверь металлическая одностворчатая с замком-ручкой;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кабельные вводы сверху и снизу корпуса;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подвесного монтажа;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материал - холоднокатаная сталь, толщина не менее 1,5 мм;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отделка поверхности порошковой краской;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блок розеток для монтажа в шкаф, не менее чем на 8 розеток Тип F/EF. С выключателем, гнездо C14 под шнур - не менее 1 шт.;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полка стационарная, крепление на 4 точки - не менее 1 шт.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 питания C13-C14 не менее 1,5м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ВРУ в составе: вводной двухполюсный диф.автомат 220В, УЗИП (L/N) класса (III), автомат нагрузки (ИБП), однополюсный 220В, с переключателем; -шина заземления, материал медь, не менее чем на 4 подключения, винт М6 - не менее 1 шт.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</w:t>
            </w:r>
          </w:p>
          <w:p>
            <w:pPr>
              <w:pStyle w:val="Normal"/>
              <w:widowControl w:val="false"/>
              <w:spacing w:lineRule="auto" w:line="218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телекоммуникационный, Тип 2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 телекоммуникационный, Тип-2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 12U, боковые стенки неразборные;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ширина не менее 600 мм;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глубина не менее 600 мм;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19" направляющих - не менее 4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степень защиты - не хуже IP20;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передняя дверь металлическая одностворчатая с замком-ручкой;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кабельные вводы сверху и снизу корпуса;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подвесного монтажа;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материал - холоднокатаная сталь, толщина не менее 1,5 мм;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отделка поверхности порошковой краской;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блок розеток для монтажа в шкаф, не менее чем на 8 розеток Тип CF/EF. С выключателем, гнездо C14 под шнур - не менее 1 шт.;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полка стационарная, крепление на 4 точки - не менее 2 шт.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 питания C13-C14 не менее 1,5м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ВРУ в составе: вводной двухполюсный диф.автомат 220В, УЗИП (L/N) класса (III), автомат нагрузки (ИБП), однополюсный 220В, с переключателем;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шина заземления, материал медь, не менее чем на 6 подключений, винт М6- не менее 1 шт.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25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</w:t>
            </w:r>
          </w:p>
          <w:p>
            <w:pPr>
              <w:pStyle w:val="Normal"/>
              <w:widowControl w:val="false"/>
              <w:spacing w:lineRule="auto" w:line="228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телекоммуникационный, Тип 3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 телекоммуникационный, Тип 3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 24U;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ширина не менее 600 мм;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глубина не менее 1000 мм;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степень защиты - не хуже IP20;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19" направляющих - не менее 4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передняя и задняя двери металлические одностворчатые перфорированные с замком-ручкой;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материал - холоднокатаная сталь, толщина не менее 1,5 мм;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отделка поверхности порошковой краской;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вертикальные профили для установки оборудования 19’’ - не менее 4 шт.;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кабельные вводы сверху и снизу корпуса;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блок розеток для монтажа в шкаф, не менее чем на 8 розеток Тип F/EF., с выключателем и гнездом C14 под шнур - не менее 1 шт.;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полка стационарная, крепление на 4 точки - не менее 2 шт.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 питания C13-C14 не менее 1,8м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ВРУ в составе: вводной двухполюсный диф.автомат 220В, УЗИП (L/N) класса (III), автомат нагрузки (ИБП), однополюсный 220В, с переключателем;- возможность установки вентиляторного блока в верхнюю часть шкафа;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шина заземления, материал медь, не менее чем на 8 подключений, винт М6- не менее 1 шт.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</w:t>
            </w:r>
          </w:p>
          <w:p>
            <w:pPr>
              <w:pStyle w:val="Normal"/>
              <w:widowControl w:val="false"/>
              <w:spacing w:lineRule="auto" w:line="218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телекоммуникационный, Тип 4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6" w:leader="none"/>
              </w:tabs>
              <w:spacing w:lineRule="auto" w:line="240" w:before="0" w:after="0"/>
              <w:ind w:left="170" w:right="130" w:firstLine="5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Шкаф телекоммуникационный, Тип 4 должен соответствовать следующим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 не менее 42U;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ширина не менее 600 мм;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глубина не менее 1000 мм;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19" направляющих - не менее 4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степень защиты - не хуже IP20;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5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передняя и задняя двери металлические одностворчатые перфорированные с одноточечным замком-ручкой;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454" w:leader="none"/>
                <w:tab w:val="left" w:pos="1026" w:leader="none"/>
              </w:tabs>
              <w:spacing w:lineRule="auto" w:line="240" w:before="0" w:after="0"/>
              <w:ind w:left="170" w:right="130" w:firstLine="5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-материал - холоднокатаная сталь, толщина не менее 1,5 мм;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отделка поверхности порошковой краской;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44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19“ вертикальные профили для установки оборудования - не менее 4 шт.;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кабельные вводы сверху и снизу корпуса;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5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блок розеток для монтажа в шкаф, не менее чем на 8 розеток Тип CF/EF., выключатель, гнездо C14 под шнур - не менее 1 шт.;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полка стационарная, крепление на 4 точки - не менее 2 шт.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кабель питания C13-C14 не менее 2,0м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0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установки вентиляторного блока в верхнюю часть шкафа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5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ВРУ в составе: вводной двухполюсный диф.автомат 220В, УЗИП (L/N) класса (III), автомат нагрузки (ИБП), однополюсный 220В, с переключателем;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408"/>
                <w:tab w:val="left" w:pos="125" w:leader="none"/>
                <w:tab w:val="left" w:pos="454" w:leader="none"/>
                <w:tab w:val="left" w:pos="1026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шина заземления, материал медь, не менее чем на 10 подключений, винт М6- не менее 1 шт.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Коммутационная панель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454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Коммутационная панель должна соответствовать следующим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RJ-45 - не менее 24;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категория - не хуже Cat.5e;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установки в 19” стойку, в комплекте с органайзером;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высота, RU не более 1U.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ind w:left="130" w:right="93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Коммутатор, 8 портов РоЕ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408"/>
                <w:tab w:val="left" w:pos="454" w:leader="none"/>
              </w:tabs>
              <w:spacing w:lineRule="auto" w:line="240" w:before="0" w:after="0"/>
              <w:ind w:left="170"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Коммутатор, 8 портов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Тип: Управляемый;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15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Назначение: Коммутатор доступа;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Высота: 1U;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установки в стойку или монтаж на DIN рейку;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10/100/1000BASE-T (RJ-45) РоЕ/РоЕ+ - не менее 8;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1000 BASE-X (SFP) - не менее 2;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 xml:space="preserve">консольный порт RS-232/RJ-45 или </w:t>
            </w:r>
            <w:r>
              <w:rPr>
                <w:rFonts w:eastAsia="Times New Roman" w:cs="Times New Roman"/>
                <w:smallCaps/>
                <w:sz w:val="22"/>
              </w:rPr>
              <w:t>uSb;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пропускная способность, Gbit/s - не менее 18;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производительность на пакетах длиной 64 байта, MPPS - не менее 12;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15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таблица MAC-адресов - не менее 8000;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25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Качество обслуживания QoS (количество выходных очередей для каждого порта) не менее 8;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15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таблица VLAN - не менее 4000;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408"/>
                <w:tab w:val="left" w:pos="130" w:leader="none"/>
                <w:tab w:val="left" w:pos="454" w:leader="none"/>
              </w:tabs>
              <w:spacing w:lineRule="auto" w:line="240" w:before="0" w:after="0"/>
              <w:ind w:right="13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SFP не менее 1 штуки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Коммутатор, 24 порта PoE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Коммутатор, 24 порта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Тип: Управляемый;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Назначение: Коммутатор доступа;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Высота: 1U;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установки в стойку;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10/100/1000BASE-T (RJ-45) PoE/PoE+ - не менее 24;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1000 BASE-X (SFP) - не менее 4;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 xml:space="preserve">консольный порт RS-232/RJ-45 или </w:t>
            </w:r>
            <w:r>
              <w:rPr>
                <w:rFonts w:eastAsia="Times New Roman" w:cs="Times New Roman"/>
                <w:smallCaps/>
                <w:sz w:val="22"/>
              </w:rPr>
              <w:t>uSb;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пропускная способность, Gbit/s - не менее 56;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производительность на пакетах длиной 64 байта, MPPS - не менее 40;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таблица MAC-адресов - не менее 8000;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Качество обслуживания QoS (количество выходных очередей для каждого порта) не менее 8;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таблица VLAN - не менее 4000;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SFP не менее 1 штуки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Коммутатор, 48 портов PoE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Коммутатор, 48 портов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Тип: Управляемый;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Назначение: Коммутатор доступа;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Высота: 1U;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установки в стойку;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10/100/1000BASE-T (RJ-45) PoE/PoE+ - не менее 48;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 xml:space="preserve">количество портов 10GBASE-R </w:t>
            </w:r>
            <w:r>
              <w:rPr>
                <w:rFonts w:eastAsia="Times New Roman" w:cs="Times New Roman"/>
                <w:smallCaps/>
                <w:sz w:val="22"/>
              </w:rPr>
              <w:t>(SFP+)/1000bAsE-X(SFP)</w:t>
            </w:r>
            <w:r>
              <w:rPr>
                <w:rFonts w:eastAsia="Times New Roman" w:cs="Times New Roman"/>
                <w:sz w:val="22"/>
              </w:rPr>
              <w:t xml:space="preserve"> - не менее 4;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консольный порт RS-232/RJ-4 или USB 5;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пропускная способность, Gbit/s - не менее 176;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производительность на пакетах длиной 64 байта, MPPS - не менее 130;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таблица MAC-адресов - 16000;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Качество обслуживания QoS, количество выходных очередей для каждого порта не менее 8;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таблица VLAN - не менее 4000;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зеркалирование портов (Port Mirroring);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возможность стекирования (stacking) не менее 4 устройств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SFP/SFP+ не менее 1 штуки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Сервисный маршрутизатор,4 порта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10/100/1000BASE-T не менее 4;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1000BASE-X не менее 2;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BGP, статическая маршрутизация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Не менее 3х сессий BGPv4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DHCPv6 client/server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Анонсы подсетей IPv4/IPv6 в одной BGP сессии на базе сабинтерфейса IPv4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Dual stack IPv4/IPv6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Туннелирование GRE, L2TP, PPOE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VLAN, QinQ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HQoS (4 очереди на интерфейс)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SPQ+WFQ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QoS (8 классов)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ИБП, тип 1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выходная мощность, Вт - не менее 350;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АКБ - VRLA AGM или GEL/LiFePO4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корпус-моноблок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выходное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искажения формы выходного напряжения при линейной нагрузке не более 3%;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топология - двойное преобразование;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встроенный байпас;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входная частота от не более 45 до не менее 65 Гц;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входного соединения - IEC-320 C14;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другие значения входного напряжения - 220, 240 V;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ИБП, тип 2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Выходная мощность, Вт - не менее 900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АКБ - VRLA AGM или GEL/LiFePO4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стоечное (19”) исполнение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выходное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искажения формы выходного напряжения при линейной нагрузке не более 3%;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топология - двойное преобразование;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встроенный байпас;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входная частота от не более 45 до не менее 65 Гц;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входного соединения - IEC-320 C14;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другие значения входного напряжения - 220, 240 V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ИБП, тип 3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Выходная мощность, Вт - не менее 1200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АКБ - VRLA AGM или GEL/LiFePO4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стоечное (19”) исполнение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выходное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искажения формы выходного напряжения при линейной нагрузке не более 3%;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топология - двойное преобразование;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встроенный байпас;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входная частота от не более 45 до не менее 65 Гц;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входного соединения - IEC-320 C14;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другие значения входного напряжения - 220, 240 V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ИБП, тип 4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Выходная мощность, Вт - не менее 2400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АКБ - VRLA AGM или GEL/LiFePO4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стоечное (19”) исполнение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выходное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искажения формы выходного напряжения при линейной нагрузке не более 3%;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топология - двойное преобразование;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встроенный байпас;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номинальное входное напряжение - 230 V;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входная частота от не более 45 до не менее 65 Гц;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входного соединения - IEC-320 C14;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другие значения входного напряжения - 220, 240 V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930" w:leader="none"/>
        </w:tabs>
        <w:spacing w:lineRule="auto" w:line="240"/>
        <w:ind w:left="360" w:hanging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numPr>
          <w:ilvl w:val="1"/>
          <w:numId w:val="3"/>
        </w:numPr>
        <w:tabs>
          <w:tab w:val="clear" w:pos="408"/>
          <w:tab w:val="left" w:pos="930" w:leader="none"/>
        </w:tabs>
        <w:spacing w:lineRule="auto" w:line="24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Элементы систем беспроводного широкополосного доступа:</w:t>
      </w:r>
    </w:p>
    <w:p>
      <w:pPr>
        <w:pStyle w:val="Normal"/>
        <w:widowControl w:val="false"/>
        <w:tabs>
          <w:tab w:val="clear" w:pos="408"/>
          <w:tab w:val="left" w:pos="930" w:leader="none"/>
        </w:tabs>
        <w:spacing w:lineRule="auto" w:line="240"/>
        <w:ind w:left="709" w:hanging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tbl>
      <w:tblPr>
        <w:tblStyle w:val="1"/>
        <w:tblW w:w="992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9"/>
        <w:gridCol w:w="1845"/>
        <w:gridCol w:w="7169"/>
      </w:tblGrid>
      <w:tr>
        <w:trPr>
          <w:tblHeader w:val="true"/>
        </w:trPr>
        <w:tc>
          <w:tcPr>
            <w:tcW w:w="9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N п/п</w:t>
            </w:r>
          </w:p>
        </w:tc>
        <w:tc>
          <w:tcPr>
            <w:tcW w:w="18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товара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Функциональные требования / технические характеристики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Точка беспроводного доступа, тип 1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Точка беспроводного доступа тип 1 должна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Ethernet 10/100/1000Base-T, RJ-45 - не менее 1 шт.;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питание: PoE+ 48B/54B (IEEE 802.3af);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возможности WLAN: поддержка стандартов IEEE 802.11a/b/g/n/ac, агрегация данных, включая A-MPDU (Tx/Rx) и A-MSDU (Rx), приоритеты и планирование пакетов на основе WMM, динамический выбор частоты (DFS), поддержка скрытого SSID, обнаружение сторонних точек доступа, поддержка APSD, поддержка WDS, поддержка роуминга 802.11 k/r;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сетевые функции: автоматическое согласование скорости, дуплексного режима и переключения между режимами MDI и MDI-X, поддержка VLAN, поддержка аутентификации 802.1X и WPA2-Enterprise, DHCP-клиент, поддержка Ipv6;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функции QoS: приоритет и планирование пакетов на основе профилей, ограничение пропускной способности для каждого SSID, изменение параметров WMM для каждого радиоинтерфейса;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параметры беспроводного интерфейса: частотный диапазон 2400 - 2480 MHz, 5150 - 5850 MHz, модуляция CCK, BPSK, QPSK, 16QAM, 64QAM, 256QAM, внутренние всенаправленные антенны MIMO 2x2;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конфигурирование: обновление ПО и конфигурирование посредством контроллера Wi-Fi, удаленное управление по Telnet, SSH, SNMP, web- интерфейс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рабочая температура: от +5 °C до +40 °C.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Точка беспроводного доступа, тип 2. Применяется только при наличии в Едином реестре российской радиоэлектронной продукции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Точка бе спроводного доступа тип 2 должна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2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Ethernet 10/100/1000Base-T или 1000/2500BASE-T RJ-45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68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не менее 1 шт.;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34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питание: по стандартам IEEE 802.3af или IEEE 802.3at или IEEE 802bt, - возможности WLAN: IEEE 802.11a/b/g/n/ac/ax, агрегация данных, включая A- MPDU (Tx/Rx) и A-MSDU (Rx), приоритеты и планирование пакетов на основе WMM, динамический выбор частоты (DFS), поддержка скрытого SSID, обнаружение сторонних точек доступа, поддержка APSD, поддержка WDS, поддержка роуминга 802.11 k/r/v;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сетевые функции: автоматическое согласование скорости, дуплексного режима и переключения между режимами MDI и MDI-X, поддержка VLAN, поддержка аутентификации 802.1X, DHCP-клиент, поддержка LLDP, поддержка ACL, поддержка Ipv6;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функции QoS: приоритет и планирование пакетов на основе профилей, ограничение пропускной способности для каждого SSID, изменение параметров WMM для каждого радиоинтерфейса;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параметры беспроводного интерфейса: частотный диапазон 2400 - 2480 MHz, 5150 - 5850 MHz, модуляция CCK, BPSK, QPSK, 16QAM, 64QAM, 256QAM, 1024QAM, внутренние всенаправленные антенны MIMO 4x4, поддержка MU-MIMO и OFDMA;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25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конфигурирование: обновление ПО и конфигурирование посредством контроллера Wi-Fi, удаленное управление по Telnet, SSH, SNMP.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408"/>
                <w:tab w:val="left" w:pos="115" w:leader="none"/>
              </w:tabs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рабочая температура: от +5 °C до +40 °C.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Контроллер Wi-Fi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76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Контроллер Wi-Fi должен быть совместим с аппаратной частью и программным обеспечением точек доступа и платформой для аутентификации и авторизации пользователей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950" w:leader="none"/>
        </w:tabs>
        <w:spacing w:lineRule="auto" w:line="240" w:before="0" w:after="140"/>
        <w:ind w:left="380" w:hanging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numPr>
          <w:ilvl w:val="1"/>
          <w:numId w:val="3"/>
        </w:numPr>
        <w:tabs>
          <w:tab w:val="clear" w:pos="408"/>
          <w:tab w:val="left" w:pos="950" w:leader="none"/>
        </w:tabs>
        <w:spacing w:lineRule="auto" w:line="240" w:before="0" w:after="0"/>
        <w:ind w:firstLine="709"/>
        <w:contextualSpacing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Элементы СКС</w:t>
      </w:r>
    </w:p>
    <w:p>
      <w:pPr>
        <w:pStyle w:val="Normal"/>
        <w:widowControl w:val="false"/>
        <w:spacing w:lineRule="auto" w:line="240" w:before="0" w:after="0"/>
        <w:ind w:firstLine="72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Элементы СКС должны соответствовать требованиям ГОСТ Р 53246-2008, ГОСТ 31565-2012 и иметь все необходимые сертификаты для использования в жилых помещениях. При проектировании подключения элементов СКС и ЛВС к электрическим сетям руководствоваться ГОСТ Р 50571.5.54-2011. Обеспечение подключения к электропитанию в выделенном помещении для размещения телекоммуникационного шкафа производится ОО.</w:t>
      </w:r>
    </w:p>
    <w:p>
      <w:pPr>
        <w:pStyle w:val="Normal"/>
        <w:widowControl w:val="false"/>
        <w:spacing w:lineRule="auto" w:line="240" w:before="0" w:after="0"/>
        <w:ind w:firstLine="72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40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Обеспечение педагогических работников персональными устройствами</w:t>
      </w:r>
    </w:p>
    <w:tbl>
      <w:tblPr>
        <w:tblStyle w:val="1"/>
        <w:tblW w:w="992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9"/>
        <w:gridCol w:w="1845"/>
        <w:gridCol w:w="7169"/>
      </w:tblGrid>
      <w:tr>
        <w:trPr>
          <w:tblHeader w:val="true"/>
        </w:trPr>
        <w:tc>
          <w:tcPr>
            <w:tcW w:w="9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N п/п</w:t>
            </w:r>
          </w:p>
        </w:tc>
        <w:tc>
          <w:tcPr>
            <w:tcW w:w="18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товара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Функциональные требования / технические характеристики</w:t>
            </w:r>
          </w:p>
        </w:tc>
      </w:tr>
      <w:tr>
        <w:trPr>
          <w:trHeight w:val="1247" w:hRule="atLeast"/>
        </w:trPr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Ноутбук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Ноутбук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форм-фактор: классический;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встроенная видеокамера;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встроенный микрофон;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жесткая, неотключаемая клавиатура;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диагональ экрана: не менее 15,6 дюймов;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разрешение экрана: не менее 1920 x 1080 пикселей;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1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потоков (логических процессоров) доступных одновременно для ОС - не менее 4;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18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производительность процессора (по тесту Average CPU Mark http:// </w:t>
            </w:r>
            <w:hyperlink r:id="rId2">
              <w:r>
                <w:rPr>
                  <w:rFonts w:eastAsia="Times New Roman" w:cs="Times New Roman"/>
                  <w:color w:val="auto"/>
                  <w:kern w:val="0"/>
                  <w:sz w:val="22"/>
                  <w:szCs w:val="22"/>
                  <w:lang w:val="ru-RU" w:eastAsia="en-US" w:bidi="ar-SA"/>
                </w:rPr>
                <w:t>www.cpubenchmark.net/</w:t>
              </w:r>
            </w:hyperlink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): не менее 5000 единиц;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предустановленной оперативной памяти: не менее 8 ГБ;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SSD: не менее 250 ГБ;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0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русская раскладка клавиатуры;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1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предустановленная операционная система, пакет офисного ПО совместимого с предустановленной операционной системой, сведения о которых включены в единый реестр российского программного обеспечения;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</w:tabs>
              <w:spacing w:lineRule="auto" w:line="21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 USB: не менее 2 портов USB, из них не менее одного порта USB версии не ниже 3.0;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408"/>
                <w:tab w:val="left" w:pos="540" w:leader="none"/>
                <w:tab w:val="left" w:pos="891" w:leader="none"/>
              </w:tabs>
              <w:spacing w:lineRule="auto" w:line="163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</w:rPr>
              <w:t>модуль</w:t>
            </w:r>
            <w:r>
              <w:rPr>
                <w:rFonts w:eastAsia="Times New Roman" w:cs="Times New Roman"/>
                <w:sz w:val="22"/>
                <w:lang w:val="en-US"/>
              </w:rPr>
              <w:t xml:space="preserve"> Wi-Fi: 802.11a/b/g/n/ac/ax.</w:t>
            </w:r>
          </w:p>
        </w:tc>
      </w:tr>
    </w:tbl>
    <w:p>
      <w:pPr>
        <w:pStyle w:val="Normal"/>
        <w:widowControl w:val="false"/>
        <w:spacing w:lineRule="auto" w:line="240" w:before="0" w:after="400"/>
        <w:ind w:left="720" w:hanging="0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408"/>
          <w:tab w:val="left" w:pos="1134" w:leader="none"/>
        </w:tabs>
        <w:spacing w:lineRule="auto" w:line="240" w:before="0" w:after="400"/>
        <w:ind w:firstLine="720"/>
        <w:jc w:val="both"/>
        <w:rPr>
          <w:rFonts w:eastAsia="Times New Roman" w:cs="Times New Roman"/>
          <w:szCs w:val="28"/>
        </w:rPr>
      </w:pPr>
      <w:bookmarkStart w:id="6" w:name="bookmark95"/>
      <w:bookmarkStart w:id="7" w:name="bookmark96"/>
      <w:bookmarkStart w:id="8" w:name="bookmark98"/>
      <w:r>
        <w:rPr>
          <w:rFonts w:eastAsia="Times New Roman" w:cs="Times New Roman"/>
          <w:szCs w:val="28"/>
        </w:rPr>
        <w:t>Оснащение компьютерных кабинетов образовательных организаций оборудованием</w:t>
      </w:r>
      <w:bookmarkEnd w:id="6"/>
      <w:bookmarkEnd w:id="7"/>
      <w:bookmarkEnd w:id="8"/>
      <w:r>
        <w:rPr>
          <w:rFonts w:eastAsia="Times New Roman" w:cs="Times New Roman"/>
          <w:szCs w:val="28"/>
        </w:rPr>
        <w:t>.</w:t>
      </w:r>
    </w:p>
    <w:tbl>
      <w:tblPr>
        <w:tblStyle w:val="1"/>
        <w:tblW w:w="992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9"/>
        <w:gridCol w:w="1845"/>
        <w:gridCol w:w="7169"/>
      </w:tblGrid>
      <w:tr>
        <w:trPr>
          <w:tblHeader w:val="true"/>
        </w:trPr>
        <w:tc>
          <w:tcPr>
            <w:tcW w:w="9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N п/п</w:t>
            </w:r>
          </w:p>
        </w:tc>
        <w:tc>
          <w:tcPr>
            <w:tcW w:w="18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товара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Функциональные требования / технические характеристики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Персональное устройство Тип 1 (ПК)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Персональное устройство Тип 1 (ПК) должно состоять из стационарного персонального устройства, с отдельным системным блоком, отдельным монитором, а также включать в себя устройства ввода/вывода (клавиатура, мышь), силовые кабели, операционную систему, пакет офисного ПО совместимого с предустановленной операционной системой, сведения о которых включены в единый реестр российского программного обеспечения.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корпусу: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Блок питания мощностью не менее 250W;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Разъемы передней панели - не менее 1xUSB2.0, 1xUSB3.0, аудио.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Встроенная звуковая карта;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Встроенные сетевые карты 10/100/1000 Мбит/сек. - не менее одной;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Порты материнской платы, не менее: 1 x DVI, 1 x HDMI, 1 x DP, 2 x LAN (RJ45) port, 2 x USB версии не ниже 2.0, 2 x USB версии не ниже 3.1, Audio I/O port.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BIOS: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Русифицированная базовая система ввода-вывода (BIOS);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процессору: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Тактовая частота (базовая) - не ниже 1,8 GHz;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Кэш память L3 - не менее 4 Mb;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потоков (логических процессоров) доступных одновременно для ОС - не менее 4;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Наличие интегрированного графического контроллера.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оперативной памяти: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Минимальный предустановленный объем - не менее 8Gb.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жесткому диску: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диска: SSD;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диска: не менее 250 ГБ.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устройствам ввода/вывода: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Мышь: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 - USB;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Органы управления - не менее 2-х стандартных клавиш и 1 колесо прокрутки.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Клавиатура: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 - USB;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Клавиши - с национальными (русскими) символами, выполненными заводским способом.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монитору: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Размер дисплея - не менее 22";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Поверхность экрана - матовая;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Разрешение - не менее 1920x1080 на частоте не менее 60Гц;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матрицы - IPS или аналог;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Видео сигнал, не менее - DVI, HDMI, DP.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Модуль Wi-Fi, не ниже: 802.11a/b/g/n/ac.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tabs>
                <w:tab w:val="clear" w:pos="408"/>
                <w:tab w:val="left" w:pos="989" w:leader="none"/>
              </w:tabs>
              <w:spacing w:lineRule="auto" w:line="22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Персональное устройство Тип 2</w:t>
            </w:r>
          </w:p>
          <w:p>
            <w:pPr>
              <w:pStyle w:val="Normal"/>
              <w:widowControl w:val="false"/>
              <w:spacing w:lineRule="auto" w:line="26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(Моноблок )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Персональное устройство Тип 2 (Моноблок) должно состоять из моноблока, а также включать в себя устройства ввода/вывода (клавиатура, мышь), силовые кабели, операционную систему и пакет офисного ПО, совместимого с предустановленной операционной системой сведения о которых включены в единый реестр российского программного обеспечения.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персональному устройству Тип 2 (Моноблок):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Размер дисплея - не менее 22";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Поверхность экрана - матовая;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Разрешение - не ниже 1920x1080 на частоте не менее 60Гц;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Разъемы персонального устройства тип 2- не менее 2xUSB версии не ниже 2.0, 2xUSB версии не ниже 3.0, аудио;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Интегрированная сетевая карта 10/100/1000 Мбит/c - не менее 1 шт.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BIOS: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Русифицированная базовая система ввода-вывода (BIOS);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процессору: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Тактовая частота (базовая) - не ниже 1,8 GHz;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Кэш память L3 - не менее 4 Mb;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потоков (логических процессоров) доступных одновременно для ОС - не менее 4;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Наличие интегрированного графического контроллера.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оперативной памяти: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Минимальный предустановленный объем - не менее 8GB.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жесткому диску: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диска: SSD;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диска: не менее 250 ГБ.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Требования к устройствам ввода/вывода: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Мышь: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 - USB;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Органы управления - не менее 2-х стандартных клавиш и 1 колесо прокрутки.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Клавиатура: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 - USB;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Клавиши - с национальными (русскими) символами, выполненными заводским способом.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Модуль Wi-Fi, не ниже: 802.11a/b/g/n/ac.</w:t>
            </w:r>
          </w:p>
        </w:tc>
      </w:tr>
      <w:tr>
        <w:trPr/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tabs>
                <w:tab w:val="clear" w:pos="408"/>
                <w:tab w:val="left" w:pos="994" w:leader="none"/>
              </w:tabs>
              <w:spacing w:lineRule="auto" w:line="22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Персональное устройство Тип 3</w:t>
            </w:r>
          </w:p>
          <w:p>
            <w:pPr>
              <w:pStyle w:val="Normal"/>
              <w:widowControl w:val="false"/>
              <w:spacing w:lineRule="auto" w:line="22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(Ноутбук)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28"/>
              <w:ind w:left="115"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Ноутбук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форм-фактор: классический;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встроенная видеокамера;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встроенный микрофон;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жесткая, неотключаемая клавиатура;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диагональ экрана: не менее 15,6 дюймов;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разрешение экрана: не менее 1920 x 1080 пикселей;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  <w:tab w:val="left" w:pos="795" w:leader="none"/>
              </w:tabs>
              <w:spacing w:lineRule="auto" w:line="218"/>
              <w:ind w:right="176" w:hanging="0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производительность процессора (по тесту Average CPU Mark http:// </w:t>
            </w:r>
            <w:hyperlink r:id="rId3">
              <w:r>
                <w:rPr>
                  <w:rFonts w:eastAsia="Times New Roman" w:cs="Times New Roman"/>
                  <w:color w:val="auto"/>
                  <w:kern w:val="0"/>
                  <w:sz w:val="22"/>
                  <w:szCs w:val="22"/>
                  <w:lang w:val="ru-RU" w:eastAsia="en-US" w:bidi="ar-SA"/>
                </w:rPr>
                <w:t>www.cpubenchmark.net/</w:t>
              </w:r>
            </w:hyperlink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): не менее 5000 единиц;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объем предустановленной оперативной памяти: не менее 8 Г</w:t>
            </w:r>
            <w:r>
              <w:rPr>
                <w:rFonts w:eastAsia="Times New Roman" w:cs="Times New Roman"/>
                <w:sz w:val="22"/>
              </w:rPr>
              <w:t>Б;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SSD: не менее 250 ГБ;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русская раскладка клавиатуры;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  <w:tab w:val="left" w:pos="795" w:leader="none"/>
              </w:tabs>
              <w:spacing w:lineRule="auto" w:line="218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предустановленная операционная система, пакет офисного ПО совместимого с предустановленной операционной системой, сведения о которых включены в единый реестр российского программного обеспечения;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257" w:leader="none"/>
              </w:tabs>
              <w:spacing w:lineRule="auto" w:line="206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 USB: USB версии не ниже 2.0 и USB версии не ниже 3.0;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408"/>
                <w:tab w:val="left" w:pos="399" w:leader="none"/>
                <w:tab w:val="left" w:pos="891" w:leader="none"/>
              </w:tabs>
              <w:spacing w:lineRule="auto" w:line="163"/>
              <w:ind w:right="176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модуль Wi-Fi, не ниже: 802.11a/b/g/n/ac.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1134" w:leader="none"/>
        </w:tabs>
        <w:spacing w:lineRule="auto" w:line="240" w:before="0" w:after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widowControl w:val="false"/>
        <w:numPr>
          <w:ilvl w:val="0"/>
          <w:numId w:val="23"/>
        </w:numPr>
        <w:tabs>
          <w:tab w:val="clear" w:pos="408"/>
          <w:tab w:val="left" w:pos="1134" w:leader="none"/>
        </w:tabs>
        <w:spacing w:lineRule="auto" w:line="240" w:before="0" w:after="0"/>
        <w:contextualSpacing/>
        <w:jc w:val="both"/>
        <w:rPr>
          <w:rFonts w:eastAsia="Times New Roman" w:cs="Times New Roman"/>
          <w:szCs w:val="28"/>
        </w:rPr>
      </w:pPr>
      <w:bookmarkStart w:id="9" w:name="bookmark100"/>
      <w:bookmarkStart w:id="10" w:name="bookmark102"/>
      <w:bookmarkStart w:id="11" w:name="bookmark99"/>
      <w:r>
        <w:rPr>
          <w:rFonts w:eastAsia="Times New Roman" w:cs="Times New Roman"/>
          <w:szCs w:val="28"/>
        </w:rPr>
        <w:t>Оснащение ОО средствами хранения информации</w:t>
      </w:r>
      <w:bookmarkEnd w:id="9"/>
      <w:bookmarkEnd w:id="10"/>
      <w:bookmarkEnd w:id="11"/>
    </w:p>
    <w:p>
      <w:pPr>
        <w:pStyle w:val="Normal"/>
        <w:widowControl w:val="false"/>
        <w:tabs>
          <w:tab w:val="clear" w:pos="408"/>
          <w:tab w:val="left" w:pos="1134" w:leader="none"/>
        </w:tabs>
        <w:spacing w:lineRule="auto" w:line="240" w:before="0" w:after="0"/>
        <w:ind w:left="720" w:hanging="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tbl>
      <w:tblPr>
        <w:tblStyle w:val="1"/>
        <w:tblW w:w="992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9"/>
        <w:gridCol w:w="1845"/>
        <w:gridCol w:w="7169"/>
      </w:tblGrid>
      <w:tr>
        <w:trPr>
          <w:tblHeader w:val="true"/>
        </w:trPr>
        <w:tc>
          <w:tcPr>
            <w:tcW w:w="90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N п/п</w:t>
            </w:r>
          </w:p>
        </w:tc>
        <w:tc>
          <w:tcPr>
            <w:tcW w:w="18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товара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ourier New" w:cs="Times New Roman"/>
                <w:b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Функциональные требования / технические характеристики</w:t>
            </w:r>
          </w:p>
        </w:tc>
      </w:tr>
      <w:tr>
        <w:trPr>
          <w:trHeight w:val="1247" w:hRule="atLeast"/>
        </w:trPr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Сервер Тип 1</w:t>
            </w:r>
          </w:p>
        </w:tc>
        <w:tc>
          <w:tcPr>
            <w:tcW w:w="716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Сервер Тип 1 должен соответствовать следующим техническим требованиям: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процессоров не менее 1 шт;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ядер процессора не менее 4 шт;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частота процессора не менее 2,5 ГГц;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оперативной памяти не менее 8 GB;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202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наличие установленных накопителей форм-фактор 2,5": тип SAS, скорость вращения не менее 10000 об/мин: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HDD тип 1 не менее 500 GB,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HDD тип 2 не менее 8000 GB,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установленных HDD тип 1 не менее 2 шт.,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установленных HDD тип 2 не менее 2 шт.;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SATA-портов 6 Gbit/s не менее 4 шт;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режим работы SATA RAID 0, 10, 1;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портов LAN не менее 2 шт;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скорость сетевого адаптера не менее 1000 Mbit/s;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дискретный видеоадаптер;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видеопамяти не менее 2 GB;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USB-портов версии не ниже 2.0 не менее 2 шт.;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видео выходов DVI, HDMI;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3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форм-фактор сервера для монтажа в стойку;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типоразмер корпуса для монтажа в стойку не более 4U;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комплектация: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клавиатура,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мышь,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салазки для установки в стойку;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5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предустановленная операционная система с графическим интерфейсом;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408"/>
                <w:tab w:val="left" w:pos="120" w:leader="none"/>
              </w:tabs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разрядность ОС 64 бит</w:t>
            </w:r>
          </w:p>
        </w:tc>
      </w:tr>
      <w:tr>
        <w:trPr>
          <w:trHeight w:val="678" w:hRule="atLeast"/>
        </w:trPr>
        <w:tc>
          <w:tcPr>
            <w:tcW w:w="90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408"/>
                <w:tab w:val="left" w:pos="930" w:leader="none"/>
              </w:tabs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Сервер Тип 2</w:t>
            </w:r>
          </w:p>
        </w:tc>
        <w:tc>
          <w:tcPr>
            <w:tcW w:w="71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Сервер Тип 2 должен соответствовать следующим техническим требованиям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корпус в рэковом исполнении - не более 2U;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221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разъемов для жестких дисков 2,5'' с поддержкой горячей замены - не менее 8 шт.;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наличие кнопки-индикатора включения и выключения сервера;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78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система электропитания - не менее 2 блоков питания с мощностью не менее 500 Вт каждый;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поддержка горячей замены одного из блоков питания;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4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разъемы для подключения: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257" w:leader="none"/>
                <w:tab w:val="left" w:pos="5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USB версии не ниже 3.0;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257" w:leader="none"/>
                <w:tab w:val="left" w:pos="5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DB15 VGA;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257" w:leader="none"/>
                <w:tab w:val="left" w:pos="5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RJ45.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Процессор: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установленных процессоров - не менее 2 шт.;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ядер процессора - не менее 8 ядер;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0" w:leader="none"/>
                <w:tab w:val="left" w:pos="257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тактовая частота ядра процессора - не менее 2.1 ГГц;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максимальная тактовая частота ядра процессора - не менее 3.2 ГГц;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кэш-памяти процессора - не менее 11 МБ.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архитектура - х86-64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поддержка технологии энергосбережения;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поддержка технологии защиты системы от программных ошибок;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26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поддержка технологии, предотвращающей переполнение буфера в результате - вирусных атак.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Оперативная память: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тип - DDR4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форм-фактор - DIMM;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тактовая частота - не менее 2666 МГ ц;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объем одного модуля - не менее 32 ГБ;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0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установленный объем памяти - не менее 64 ГБ;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установленных модулей памяти - не менее 2 шт.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Интерфейсы: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сетевые интерфейсы Gigabit Ethernet RJ45 - не менее 2 шт.;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58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10Gbase-T 10Гбит/с Ethernet по медной витой паре - не менее 2 шт.;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количество слотов PCI Express x16 - не менее 2 шт.;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Жесткие диски: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поддерживаемые типы - NVMe, SSD, SAS, SATA;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39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поддержка технологии горячей замены;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408"/>
                <w:tab w:val="left" w:pos="173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</w:rPr>
              <w:t>форм-фактор 2,5": тип SAS, скорость вращения не менее 10000 об/мин, количество - не менее 8 шт. объемом не менее 960 ГБ каждый</w:t>
            </w:r>
          </w:p>
        </w:tc>
      </w:tr>
    </w:tbl>
    <w:p>
      <w:pPr>
        <w:pStyle w:val="Normal"/>
        <w:jc w:val="both"/>
        <w:rPr>
          <w:rFonts w:cs="Times New Roman"/>
        </w:rPr>
      </w:pPr>
      <w:r>
        <w:rPr/>
      </w:r>
    </w:p>
    <w:sectPr>
      <w:footerReference w:type="default" r:id="rId4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560349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84" w:hanging="128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3" w:hanging="1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2" w:hanging="1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11" w:hanging="1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highlight w:val="white"/>
        <w:rFonts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4">
    <w:name w:val="Heading 4"/>
    <w:basedOn w:val="Style18"/>
    <w:next w:val="Style1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a55afd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a55afd"/>
    <w:rPr/>
  </w:style>
  <w:style w:type="character" w:styleId="Style15" w:customStyle="1">
    <w:name w:val="Текст сноски Знак"/>
    <w:basedOn w:val="DefaultParagraphFont"/>
    <w:link w:val="a9"/>
    <w:uiPriority w:val="99"/>
    <w:semiHidden/>
    <w:qFormat/>
    <w:rsid w:val="00770387"/>
    <w:rPr>
      <w:sz w:val="20"/>
      <w:szCs w:val="20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70387"/>
    <w:rPr>
      <w:vertAlign w:val="superscript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173aa"/>
    <w:pPr>
      <w:spacing w:before="0" w:after="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unhideWhenUsed/>
    <w:rsid w:val="00a55afd"/>
    <w:pPr>
      <w:tabs>
        <w:tab w:val="clear" w:pos="408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7"/>
    <w:uiPriority w:val="99"/>
    <w:unhideWhenUsed/>
    <w:rsid w:val="00a55afd"/>
    <w:pPr>
      <w:tabs>
        <w:tab w:val="clear" w:pos="408"/>
        <w:tab w:val="center" w:pos="4677" w:leader="none"/>
        <w:tab w:val="right" w:pos="9355" w:leader="none"/>
      </w:tabs>
      <w:spacing w:lineRule="auto" w:line="240"/>
    </w:pPr>
    <w:rPr/>
  </w:style>
  <w:style w:type="paragraph" w:styleId="Style26">
    <w:name w:val="Footnote Text"/>
    <w:basedOn w:val="Normal"/>
    <w:link w:val="aa"/>
    <w:uiPriority w:val="99"/>
    <w:semiHidden/>
    <w:unhideWhenUsed/>
    <w:rsid w:val="0077038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2b567f"/>
    <w:pPr>
      <w:spacing w:line="240" w:lineRule="auto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8">
    <w:name w:val="Table Grid"/>
    <w:basedOn w:val="a1"/>
    <w:uiPriority w:val="59"/>
    <w:semiHidden/>
    <w:unhideWhenUsed/>
    <w:rsid w:val="002b567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pubenchmark.net/" TargetMode="External"/><Relationship Id="rId3" Type="http://schemas.openxmlformats.org/officeDocument/2006/relationships/hyperlink" Target="http://www.cpubenchmark.ne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LibreOffice/6.4.7.2$Linux_X86_64 LibreOffice_project/40$Build-2</Application>
  <Pages>33</Pages>
  <Words>8389</Words>
  <Characters>59589</Characters>
  <CharactersWithSpaces>67208</CharactersWithSpaces>
  <Paragraphs>598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2022-12-06T14:01:00Z</dcterms:created>
  <dc:creator>1</dc:creator>
  <dc:description/>
  <dc:language>ru-RU</dc:language>
  <cp:lastModifiedBy/>
  <cp:lastPrinted>2022-12-21T04:20:00Z</cp:lastPrinted>
  <dcterms:modified xsi:type="dcterms:W3CDTF">2022-12-27T13:13:58Z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